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C9" w:rsidRPr="00855D07" w:rsidRDefault="007769C9">
      <w:pPr>
        <w:jc w:val="center"/>
        <w:rPr>
          <w:rFonts w:ascii="Arial" w:hAnsi="Arial" w:cs="Arial"/>
          <w:b/>
          <w:color w:val="auto"/>
          <w:sz w:val="24"/>
          <w:szCs w:val="24"/>
        </w:rPr>
      </w:pPr>
    </w:p>
    <w:p w:rsidR="00EA27BF" w:rsidRPr="00855D07" w:rsidRDefault="00B328AD">
      <w:pPr>
        <w:jc w:val="center"/>
        <w:rPr>
          <w:rFonts w:ascii="Arial" w:hAnsi="Arial" w:cs="Arial"/>
          <w:color w:val="auto"/>
          <w:sz w:val="24"/>
          <w:szCs w:val="24"/>
        </w:rPr>
      </w:pPr>
      <w:r w:rsidRPr="00855D07">
        <w:rPr>
          <w:rFonts w:ascii="Arial" w:hAnsi="Arial" w:cs="Arial"/>
          <w:b/>
          <w:color w:val="auto"/>
          <w:sz w:val="24"/>
          <w:szCs w:val="24"/>
        </w:rPr>
        <w:t>COLLECTION SERVICES</w:t>
      </w:r>
      <w:r w:rsidR="00EA27BF" w:rsidRPr="00855D07">
        <w:rPr>
          <w:rFonts w:ascii="Arial" w:hAnsi="Arial" w:cs="Arial"/>
          <w:b/>
          <w:color w:val="auto"/>
          <w:sz w:val="24"/>
          <w:szCs w:val="24"/>
        </w:rPr>
        <w:t xml:space="preserve"> AGREEMENT</w:t>
      </w:r>
    </w:p>
    <w:p w:rsidR="00EA27BF" w:rsidRPr="00855D07" w:rsidRDefault="00EA27BF">
      <w:pPr>
        <w:jc w:val="both"/>
        <w:rPr>
          <w:rFonts w:ascii="Arial" w:hAnsi="Arial" w:cs="Arial"/>
          <w:color w:val="auto"/>
        </w:rPr>
      </w:pPr>
    </w:p>
    <w:p w:rsidR="00EA27BF" w:rsidRPr="00855D07" w:rsidRDefault="00EA27BF">
      <w:pPr>
        <w:jc w:val="both"/>
        <w:rPr>
          <w:rFonts w:ascii="Arial" w:hAnsi="Arial" w:cs="Arial"/>
          <w:color w:val="auto"/>
        </w:rPr>
      </w:pPr>
    </w:p>
    <w:p w:rsidR="00EA27BF" w:rsidRPr="00855D07" w:rsidRDefault="00EA27BF">
      <w:pPr>
        <w:jc w:val="both"/>
        <w:rPr>
          <w:rFonts w:ascii="Arial" w:hAnsi="Arial" w:cs="Arial"/>
          <w:color w:val="auto"/>
        </w:rPr>
      </w:pPr>
      <w:r w:rsidRPr="00855D07">
        <w:rPr>
          <w:rFonts w:ascii="Arial" w:hAnsi="Arial" w:cs="Arial"/>
          <w:color w:val="auto"/>
        </w:rPr>
        <w:t>This Agreement is made the date and year set out in Item 1 of the First Schedule to this Agreement between :-</w:t>
      </w:r>
    </w:p>
    <w:p w:rsidR="00EA27BF" w:rsidRPr="00855D07" w:rsidRDefault="00EA27BF">
      <w:pPr>
        <w:jc w:val="both"/>
        <w:rPr>
          <w:rFonts w:ascii="Arial" w:hAnsi="Arial" w:cs="Arial"/>
          <w:color w:val="auto"/>
        </w:rPr>
      </w:pPr>
    </w:p>
    <w:p w:rsidR="00EA27BF" w:rsidRPr="00855D07" w:rsidRDefault="00EA27BF">
      <w:pPr>
        <w:pStyle w:val="BodyTextIndent"/>
        <w:rPr>
          <w:rFonts w:ascii="Arial" w:hAnsi="Arial" w:cs="Arial"/>
          <w:color w:val="auto"/>
        </w:rPr>
      </w:pPr>
      <w:r w:rsidRPr="00855D07">
        <w:rPr>
          <w:rFonts w:ascii="Arial" w:hAnsi="Arial" w:cs="Arial"/>
          <w:color w:val="auto"/>
        </w:rPr>
        <w:t>(1)</w:t>
      </w:r>
      <w:r w:rsidRPr="00855D07">
        <w:rPr>
          <w:rFonts w:ascii="Arial" w:hAnsi="Arial" w:cs="Arial"/>
          <w:color w:val="auto"/>
        </w:rPr>
        <w:tab/>
      </w:r>
      <w:r w:rsidRPr="00855D07">
        <w:rPr>
          <w:rFonts w:ascii="Arial" w:hAnsi="Arial" w:cs="Arial"/>
          <w:b/>
          <w:color w:val="auto"/>
        </w:rPr>
        <w:t>HONG LEONG BANK BERHAD</w:t>
      </w:r>
      <w:r w:rsidRPr="00855D07">
        <w:rPr>
          <w:rFonts w:ascii="Arial" w:hAnsi="Arial" w:cs="Arial"/>
          <w:color w:val="auto"/>
        </w:rPr>
        <w:t xml:space="preserve"> (Company No. 97141-X) having its registered address at </w:t>
      </w:r>
      <w:r w:rsidR="00271532">
        <w:rPr>
          <w:rFonts w:ascii="Arial" w:hAnsi="Arial" w:cs="Arial"/>
          <w:b/>
          <w:color w:val="auto"/>
        </w:rPr>
        <w:t xml:space="preserve">Level </w:t>
      </w:r>
      <w:r w:rsidR="005E41FD">
        <w:rPr>
          <w:rFonts w:ascii="Arial" w:hAnsi="Arial" w:cs="Arial"/>
          <w:b/>
          <w:color w:val="auto"/>
        </w:rPr>
        <w:t>30</w:t>
      </w:r>
      <w:r w:rsidRPr="00855D07">
        <w:rPr>
          <w:rFonts w:ascii="Arial" w:hAnsi="Arial" w:cs="Arial"/>
          <w:b/>
          <w:color w:val="auto"/>
        </w:rPr>
        <w:t xml:space="preserve">, </w:t>
      </w:r>
      <w:r w:rsidR="00271532">
        <w:rPr>
          <w:rFonts w:ascii="Arial" w:hAnsi="Arial" w:cs="Arial"/>
          <w:b/>
          <w:color w:val="auto"/>
        </w:rPr>
        <w:t>Menara</w:t>
      </w:r>
      <w:r w:rsidRPr="00855D07">
        <w:rPr>
          <w:rFonts w:ascii="Arial" w:hAnsi="Arial" w:cs="Arial"/>
          <w:b/>
          <w:color w:val="auto"/>
        </w:rPr>
        <w:t xml:space="preserve"> Hong Leong, No.</w:t>
      </w:r>
      <w:r w:rsidR="00271532">
        <w:rPr>
          <w:rFonts w:ascii="Arial" w:hAnsi="Arial" w:cs="Arial"/>
          <w:b/>
          <w:color w:val="auto"/>
        </w:rPr>
        <w:t xml:space="preserve"> 6, Jalan Damanlela</w:t>
      </w:r>
      <w:r w:rsidRPr="00855D07">
        <w:rPr>
          <w:rFonts w:ascii="Arial" w:hAnsi="Arial" w:cs="Arial"/>
          <w:b/>
          <w:color w:val="auto"/>
        </w:rPr>
        <w:t xml:space="preserve">, </w:t>
      </w:r>
      <w:r w:rsidR="00271532">
        <w:rPr>
          <w:rFonts w:ascii="Arial" w:hAnsi="Arial" w:cs="Arial"/>
          <w:b/>
          <w:color w:val="auto"/>
        </w:rPr>
        <w:t>Bukit Damansara, 50490</w:t>
      </w:r>
      <w:r w:rsidRPr="00855D07">
        <w:rPr>
          <w:rFonts w:ascii="Arial" w:hAnsi="Arial" w:cs="Arial"/>
          <w:b/>
          <w:color w:val="auto"/>
        </w:rPr>
        <w:t xml:space="preserve"> Kuala Lumpur, Wilayah Persekutuan, Malaysia</w:t>
      </w:r>
      <w:r w:rsidRPr="00855D07">
        <w:rPr>
          <w:rFonts w:ascii="Arial" w:hAnsi="Arial" w:cs="Arial"/>
          <w:color w:val="auto"/>
        </w:rPr>
        <w:t xml:space="preserve"> and its address for service of notices is set out in Item 2 of the First Schedule hereto   (hereinafter referred to as  “the Bank”); </w:t>
      </w:r>
    </w:p>
    <w:p w:rsidR="00EA27BF" w:rsidRPr="00855D07" w:rsidRDefault="00EA27BF">
      <w:pPr>
        <w:jc w:val="both"/>
        <w:rPr>
          <w:rFonts w:ascii="Arial" w:hAnsi="Arial" w:cs="Arial"/>
          <w:color w:val="auto"/>
        </w:rPr>
      </w:pPr>
    </w:p>
    <w:p w:rsidR="005A0C25" w:rsidRPr="00855D07" w:rsidRDefault="005A0C25">
      <w:pPr>
        <w:jc w:val="both"/>
        <w:rPr>
          <w:rFonts w:ascii="Arial" w:hAnsi="Arial" w:cs="Arial"/>
          <w:color w:val="auto"/>
        </w:rPr>
      </w:pPr>
    </w:p>
    <w:p w:rsidR="00EA27BF" w:rsidRPr="00A07503" w:rsidRDefault="00EA27BF" w:rsidP="00A07503">
      <w:pPr>
        <w:ind w:firstLine="567"/>
        <w:jc w:val="both"/>
        <w:rPr>
          <w:rFonts w:ascii="Arial" w:hAnsi="Arial" w:cs="Arial"/>
          <w:color w:val="auto"/>
        </w:rPr>
      </w:pPr>
      <w:r w:rsidRPr="00855D07">
        <w:rPr>
          <w:rFonts w:ascii="Arial" w:hAnsi="Arial" w:cs="Arial"/>
          <w:color w:val="auto"/>
        </w:rPr>
        <w:t>AND</w:t>
      </w:r>
      <w:r w:rsidR="00B00D8E">
        <w:rPr>
          <w:rFonts w:ascii="Arial" w:hAnsi="Arial" w:cs="Arial"/>
          <w:color w:val="auto"/>
        </w:rPr>
        <w:t xml:space="preserve"> </w:t>
      </w:r>
      <w:r w:rsidR="00733DD4">
        <w:rPr>
          <w:rFonts w:ascii="Arial" w:hAnsi="Arial" w:cs="Arial"/>
          <w:color w:val="auto"/>
        </w:rPr>
        <w:t xml:space="preserve">                                                                 </w:t>
      </w:r>
    </w:p>
    <w:p w:rsidR="00EA27BF" w:rsidRPr="00855D07" w:rsidRDefault="00EA27BF">
      <w:pPr>
        <w:ind w:firstLine="567"/>
        <w:jc w:val="both"/>
        <w:rPr>
          <w:rFonts w:ascii="Arial" w:hAnsi="Arial" w:cs="Arial"/>
          <w:color w:val="auto"/>
        </w:rPr>
      </w:pPr>
    </w:p>
    <w:p w:rsidR="00EA27BF" w:rsidRPr="00855D07" w:rsidRDefault="00EA27BF">
      <w:pPr>
        <w:jc w:val="both"/>
        <w:rPr>
          <w:rFonts w:ascii="Arial" w:hAnsi="Arial" w:cs="Arial"/>
          <w:color w:val="auto"/>
        </w:rPr>
      </w:pPr>
    </w:p>
    <w:p w:rsidR="00EA27BF" w:rsidRPr="00855D07" w:rsidRDefault="00EA27BF">
      <w:pPr>
        <w:pStyle w:val="BodyTextIndent"/>
        <w:rPr>
          <w:rFonts w:ascii="Arial" w:hAnsi="Arial" w:cs="Arial"/>
          <w:color w:val="auto"/>
        </w:rPr>
      </w:pPr>
      <w:r w:rsidRPr="00855D07">
        <w:rPr>
          <w:rFonts w:ascii="Arial" w:hAnsi="Arial" w:cs="Arial"/>
          <w:color w:val="auto"/>
        </w:rPr>
        <w:t>(2)</w:t>
      </w:r>
      <w:r w:rsidRPr="00855D07">
        <w:rPr>
          <w:rFonts w:ascii="Arial" w:hAnsi="Arial" w:cs="Arial"/>
          <w:color w:val="auto"/>
        </w:rPr>
        <w:tab/>
        <w:t>The party whose particulars are set out in Item 3 of the First Schedule of this Agreement (hereinafter referred to as “the Company”).</w:t>
      </w:r>
    </w:p>
    <w:p w:rsidR="00EA27BF" w:rsidRPr="00855D07" w:rsidRDefault="00EA27BF">
      <w:pPr>
        <w:jc w:val="both"/>
        <w:rPr>
          <w:rFonts w:ascii="Arial" w:hAnsi="Arial" w:cs="Arial"/>
          <w:color w:val="auto"/>
        </w:rPr>
      </w:pPr>
    </w:p>
    <w:p w:rsidR="00A32875" w:rsidRPr="00855D07" w:rsidRDefault="00A32875">
      <w:pPr>
        <w:jc w:val="both"/>
        <w:rPr>
          <w:rFonts w:ascii="Arial" w:hAnsi="Arial" w:cs="Arial"/>
          <w:b/>
          <w:color w:val="auto"/>
        </w:rPr>
      </w:pPr>
    </w:p>
    <w:p w:rsidR="00EA27BF" w:rsidRPr="00855D07" w:rsidRDefault="005B4EC5">
      <w:pPr>
        <w:jc w:val="both"/>
        <w:rPr>
          <w:rFonts w:ascii="Arial" w:hAnsi="Arial" w:cs="Arial"/>
          <w:color w:val="auto"/>
        </w:rPr>
      </w:pPr>
      <w:r w:rsidRPr="00855D07">
        <w:rPr>
          <w:rFonts w:ascii="Arial" w:hAnsi="Arial" w:cs="Arial"/>
          <w:b/>
          <w:color w:val="auto"/>
        </w:rPr>
        <w:t>1</w:t>
      </w:r>
      <w:r w:rsidR="00EA27BF" w:rsidRPr="00855D07">
        <w:rPr>
          <w:rFonts w:ascii="Arial" w:hAnsi="Arial" w:cs="Arial"/>
          <w:b/>
          <w:color w:val="auto"/>
        </w:rPr>
        <w:t>.</w:t>
      </w:r>
      <w:r w:rsidR="00EA27BF" w:rsidRPr="00855D07">
        <w:rPr>
          <w:rFonts w:ascii="Arial" w:hAnsi="Arial" w:cs="Arial"/>
          <w:b/>
          <w:color w:val="auto"/>
        </w:rPr>
        <w:tab/>
      </w:r>
      <w:r w:rsidR="00EA27BF" w:rsidRPr="00855D07">
        <w:rPr>
          <w:rFonts w:ascii="Arial" w:hAnsi="Arial" w:cs="Arial"/>
          <w:b/>
          <w:color w:val="auto"/>
          <w:u w:val="single"/>
        </w:rPr>
        <w:t>DEFINITIONS &amp; INTERPRETATIONS</w:t>
      </w:r>
    </w:p>
    <w:p w:rsidR="00EA27BF" w:rsidRPr="00855D07" w:rsidRDefault="00EA27BF">
      <w:pPr>
        <w:jc w:val="both"/>
        <w:rPr>
          <w:rFonts w:ascii="Arial" w:hAnsi="Arial" w:cs="Arial"/>
          <w:color w:val="auto"/>
        </w:rPr>
      </w:pPr>
    </w:p>
    <w:p w:rsidR="00EA27BF" w:rsidRPr="00855D07" w:rsidRDefault="005B4EC5">
      <w:pPr>
        <w:ind w:left="720" w:hanging="720"/>
        <w:rPr>
          <w:rFonts w:ascii="Arial" w:hAnsi="Arial" w:cs="Arial"/>
          <w:color w:val="auto"/>
        </w:rPr>
      </w:pPr>
      <w:r w:rsidRPr="00855D07">
        <w:rPr>
          <w:rFonts w:ascii="Arial" w:hAnsi="Arial" w:cs="Arial"/>
          <w:color w:val="auto"/>
        </w:rPr>
        <w:t>1</w:t>
      </w:r>
      <w:r w:rsidR="00EA27BF" w:rsidRPr="00855D07">
        <w:rPr>
          <w:rFonts w:ascii="Arial" w:hAnsi="Arial" w:cs="Arial"/>
          <w:color w:val="auto"/>
        </w:rPr>
        <w:t>.1</w:t>
      </w:r>
      <w:r w:rsidR="00EA27BF" w:rsidRPr="00855D07">
        <w:rPr>
          <w:rFonts w:ascii="Arial" w:hAnsi="Arial" w:cs="Arial"/>
          <w:color w:val="auto"/>
        </w:rPr>
        <w:tab/>
        <w:t>Definitions</w:t>
      </w:r>
    </w:p>
    <w:p w:rsidR="00EA27BF" w:rsidRPr="00855D07" w:rsidRDefault="00EA27BF">
      <w:pPr>
        <w:ind w:left="720" w:hanging="720"/>
        <w:rPr>
          <w:rFonts w:ascii="Arial" w:hAnsi="Arial" w:cs="Arial"/>
          <w:color w:val="auto"/>
        </w:rPr>
      </w:pPr>
    </w:p>
    <w:p w:rsidR="00EA27BF" w:rsidRPr="00855D07" w:rsidRDefault="00EA27BF">
      <w:pPr>
        <w:ind w:left="720"/>
        <w:rPr>
          <w:rFonts w:ascii="Arial" w:hAnsi="Arial" w:cs="Arial"/>
          <w:color w:val="auto"/>
        </w:rPr>
      </w:pPr>
      <w:r w:rsidRPr="00855D07">
        <w:rPr>
          <w:rFonts w:ascii="Arial" w:hAnsi="Arial" w:cs="Arial"/>
          <w:color w:val="auto"/>
        </w:rPr>
        <w:t>In this Agreement where the context so admits the following expressions shall have the meaning designated unless otherwise distinguished:-</w:t>
      </w:r>
    </w:p>
    <w:p w:rsidR="00EA27BF" w:rsidRPr="00855D07" w:rsidRDefault="00EA27BF">
      <w:pPr>
        <w:jc w:val="both"/>
        <w:rPr>
          <w:rFonts w:ascii="Arial" w:hAnsi="Arial" w:cs="Arial"/>
          <w:color w:val="auto"/>
        </w:rPr>
      </w:pPr>
    </w:p>
    <w:tbl>
      <w:tblPr>
        <w:tblW w:w="0" w:type="auto"/>
        <w:tblInd w:w="817" w:type="dxa"/>
        <w:tblLayout w:type="fixed"/>
        <w:tblLook w:val="0000"/>
      </w:tblPr>
      <w:tblGrid>
        <w:gridCol w:w="1843"/>
        <w:gridCol w:w="5864"/>
      </w:tblGrid>
      <w:tr w:rsidR="00EA27BF" w:rsidRPr="00855D07">
        <w:tc>
          <w:tcPr>
            <w:tcW w:w="1843" w:type="dxa"/>
          </w:tcPr>
          <w:p w:rsidR="00EA27BF" w:rsidRPr="00855D07" w:rsidRDefault="00EA27BF">
            <w:pPr>
              <w:jc w:val="both"/>
              <w:rPr>
                <w:rFonts w:ascii="Arial" w:hAnsi="Arial" w:cs="Arial"/>
                <w:color w:val="auto"/>
              </w:rPr>
            </w:pPr>
            <w:r w:rsidRPr="00855D07">
              <w:rPr>
                <w:rFonts w:ascii="Arial" w:hAnsi="Arial" w:cs="Arial"/>
                <w:color w:val="auto"/>
              </w:rPr>
              <w:t>“Accounts”</w:t>
            </w:r>
          </w:p>
        </w:tc>
        <w:tc>
          <w:tcPr>
            <w:tcW w:w="5864" w:type="dxa"/>
          </w:tcPr>
          <w:p w:rsidR="00EA27BF" w:rsidRPr="00A40074" w:rsidRDefault="00EA27BF">
            <w:pPr>
              <w:pStyle w:val="BodyTextIndent2"/>
              <w:tabs>
                <w:tab w:val="clear" w:pos="1134"/>
              </w:tabs>
              <w:ind w:left="0" w:firstLine="0"/>
              <w:rPr>
                <w:rFonts w:ascii="Arial" w:hAnsi="Arial" w:cs="Arial"/>
                <w:color w:val="auto"/>
              </w:rPr>
            </w:pPr>
            <w:r w:rsidRPr="00A40074">
              <w:rPr>
                <w:rFonts w:ascii="Arial" w:hAnsi="Arial" w:cs="Arial"/>
                <w:color w:val="auto"/>
              </w:rPr>
              <w:t xml:space="preserve">Means collectively any account(s) held by the Subscribers with the Bank or with any of the </w:t>
            </w:r>
            <w:r w:rsidR="006E2F72" w:rsidRPr="00A40074">
              <w:rPr>
                <w:rFonts w:ascii="Arial" w:hAnsi="Arial" w:cs="Arial"/>
                <w:color w:val="auto"/>
              </w:rPr>
              <w:t>PayNet</w:t>
            </w:r>
            <w:r w:rsidR="00D47960" w:rsidRPr="00A40074">
              <w:rPr>
                <w:rFonts w:ascii="Arial" w:hAnsi="Arial" w:cs="Arial"/>
                <w:color w:val="auto"/>
              </w:rPr>
              <w:t xml:space="preserve"> </w:t>
            </w:r>
            <w:r w:rsidR="00E90DF8" w:rsidRPr="00A40074">
              <w:rPr>
                <w:rFonts w:ascii="Arial" w:hAnsi="Arial" w:cs="Arial"/>
                <w:color w:val="auto"/>
              </w:rPr>
              <w:t>D</w:t>
            </w:r>
            <w:r w:rsidR="00AF34BD" w:rsidRPr="00A40074">
              <w:rPr>
                <w:rFonts w:ascii="Arial" w:hAnsi="Arial" w:cs="Arial"/>
                <w:color w:val="auto"/>
              </w:rPr>
              <w:t>irect Debit</w:t>
            </w:r>
            <w:r w:rsidR="001519DF" w:rsidRPr="00A40074">
              <w:rPr>
                <w:rFonts w:ascii="Arial" w:hAnsi="Arial" w:cs="Arial"/>
                <w:color w:val="auto"/>
              </w:rPr>
              <w:t xml:space="preserve"> and/or </w:t>
            </w:r>
            <w:r w:rsidR="00940C9D" w:rsidRPr="00A40074">
              <w:rPr>
                <w:rFonts w:ascii="Arial" w:hAnsi="Arial" w:cs="Arial"/>
                <w:color w:val="auto"/>
              </w:rPr>
              <w:t>PayNet FPX Member Banks</w:t>
            </w:r>
            <w:r w:rsidR="004432D9" w:rsidRPr="00A40074">
              <w:rPr>
                <w:rFonts w:ascii="Arial" w:hAnsi="Arial" w:cs="Arial"/>
                <w:color w:val="auto"/>
              </w:rPr>
              <w:t>.</w:t>
            </w:r>
            <w:r w:rsidRPr="00A40074">
              <w:rPr>
                <w:rFonts w:ascii="Arial" w:hAnsi="Arial" w:cs="Arial"/>
                <w:color w:val="auto"/>
              </w:rPr>
              <w:t xml:space="preserve"> </w:t>
            </w:r>
          </w:p>
          <w:p w:rsidR="00EA27BF" w:rsidRPr="00A40074" w:rsidRDefault="00EA27BF">
            <w:pPr>
              <w:pStyle w:val="BodyTextIndent2"/>
              <w:tabs>
                <w:tab w:val="clear" w:pos="1134"/>
              </w:tabs>
              <w:ind w:left="0" w:firstLine="0"/>
              <w:rPr>
                <w:rFonts w:ascii="Arial" w:hAnsi="Arial" w:cs="Arial"/>
                <w:color w:val="auto"/>
              </w:rPr>
            </w:pPr>
            <w:r w:rsidRPr="00A40074">
              <w:rPr>
                <w:rFonts w:ascii="Arial" w:hAnsi="Arial" w:cs="Arial"/>
                <w:color w:val="auto"/>
              </w:rPr>
              <w:t xml:space="preserve"> </w:t>
            </w:r>
          </w:p>
        </w:tc>
      </w:tr>
      <w:tr w:rsidR="008A171B" w:rsidRPr="00855D07">
        <w:tc>
          <w:tcPr>
            <w:tcW w:w="1843" w:type="dxa"/>
          </w:tcPr>
          <w:p w:rsidR="008A171B" w:rsidRPr="00170A59" w:rsidRDefault="008A171B">
            <w:pPr>
              <w:jc w:val="both"/>
              <w:rPr>
                <w:rFonts w:ascii="Arial" w:hAnsi="Arial" w:cs="Arial"/>
                <w:color w:val="000000" w:themeColor="text1"/>
              </w:rPr>
            </w:pPr>
            <w:r w:rsidRPr="00170A59">
              <w:rPr>
                <w:rFonts w:ascii="Arial" w:hAnsi="Arial" w:cs="Arial"/>
                <w:color w:val="000000" w:themeColor="text1"/>
              </w:rPr>
              <w:t>“Acquirer”</w:t>
            </w:r>
          </w:p>
        </w:tc>
        <w:tc>
          <w:tcPr>
            <w:tcW w:w="5864" w:type="dxa"/>
          </w:tcPr>
          <w:p w:rsidR="008A171B" w:rsidRPr="00170A59" w:rsidRDefault="008A171B">
            <w:pPr>
              <w:pStyle w:val="BodyTextIndent2"/>
              <w:tabs>
                <w:tab w:val="clear" w:pos="1134"/>
              </w:tabs>
              <w:ind w:left="0" w:firstLine="0"/>
              <w:rPr>
                <w:rFonts w:ascii="Arial" w:hAnsi="Arial" w:cs="Arial"/>
                <w:color w:val="000000" w:themeColor="text1"/>
              </w:rPr>
            </w:pPr>
            <w:r w:rsidRPr="00170A59">
              <w:rPr>
                <w:rFonts w:ascii="Arial" w:hAnsi="Arial" w:cs="Arial"/>
                <w:color w:val="000000" w:themeColor="text1"/>
              </w:rPr>
              <w:t xml:space="preserve">Means a participating </w:t>
            </w:r>
            <w:r w:rsidR="00E93144" w:rsidRPr="00170A59">
              <w:rPr>
                <w:rFonts w:ascii="Arial" w:hAnsi="Arial" w:cs="Arial"/>
                <w:color w:val="000000" w:themeColor="text1"/>
              </w:rPr>
              <w:t>F</w:t>
            </w:r>
            <w:r w:rsidRPr="00170A59">
              <w:rPr>
                <w:rFonts w:ascii="Arial" w:hAnsi="Arial" w:cs="Arial"/>
                <w:color w:val="000000" w:themeColor="text1"/>
              </w:rPr>
              <w:t xml:space="preserve">inancial </w:t>
            </w:r>
            <w:r w:rsidR="00E93144" w:rsidRPr="00170A59">
              <w:rPr>
                <w:rFonts w:ascii="Arial" w:hAnsi="Arial" w:cs="Arial"/>
                <w:color w:val="000000" w:themeColor="text1"/>
              </w:rPr>
              <w:t>I</w:t>
            </w:r>
            <w:r w:rsidRPr="00170A59">
              <w:rPr>
                <w:rFonts w:ascii="Arial" w:hAnsi="Arial" w:cs="Arial"/>
                <w:color w:val="000000" w:themeColor="text1"/>
              </w:rPr>
              <w:t>nstitution or non-financial institu</w:t>
            </w:r>
            <w:r w:rsidR="00971628" w:rsidRPr="00170A59">
              <w:rPr>
                <w:rFonts w:ascii="Arial" w:hAnsi="Arial" w:cs="Arial"/>
                <w:color w:val="000000" w:themeColor="text1"/>
              </w:rPr>
              <w:t xml:space="preserve">tion that acquires an Exchange </w:t>
            </w:r>
            <w:r w:rsidR="00E93144" w:rsidRPr="00170A59">
              <w:rPr>
                <w:rFonts w:ascii="Arial" w:hAnsi="Arial" w:cs="Arial"/>
                <w:color w:val="000000" w:themeColor="text1"/>
              </w:rPr>
              <w:t>and/or the Company</w:t>
            </w:r>
            <w:r w:rsidR="00D45EAE" w:rsidRPr="00170A59">
              <w:rPr>
                <w:rFonts w:ascii="Arial" w:hAnsi="Arial" w:cs="Arial"/>
                <w:color w:val="000000" w:themeColor="text1"/>
              </w:rPr>
              <w:t xml:space="preserve"> </w:t>
            </w:r>
            <w:r w:rsidRPr="00170A59">
              <w:rPr>
                <w:rFonts w:ascii="Arial" w:hAnsi="Arial" w:cs="Arial"/>
                <w:color w:val="000000" w:themeColor="text1"/>
              </w:rPr>
              <w:t xml:space="preserve">to provide or subscribe </w:t>
            </w:r>
            <w:r w:rsidR="00B86DFC" w:rsidRPr="00170A59">
              <w:rPr>
                <w:rFonts w:ascii="Arial" w:hAnsi="Arial" w:cs="Arial"/>
                <w:color w:val="000000" w:themeColor="text1"/>
              </w:rPr>
              <w:t>to FPX service.</w:t>
            </w:r>
          </w:p>
          <w:p w:rsidR="00B86DFC" w:rsidRPr="00170A59" w:rsidRDefault="00B86DFC">
            <w:pPr>
              <w:pStyle w:val="BodyTextIndent2"/>
              <w:tabs>
                <w:tab w:val="clear" w:pos="1134"/>
              </w:tabs>
              <w:ind w:left="0" w:firstLine="0"/>
              <w:rPr>
                <w:rFonts w:ascii="Arial" w:hAnsi="Arial" w:cs="Arial"/>
                <w:color w:val="000000" w:themeColor="text1"/>
              </w:rPr>
            </w:pPr>
          </w:p>
        </w:tc>
      </w:tr>
      <w:tr w:rsidR="00904F2B" w:rsidRPr="00855D07">
        <w:tc>
          <w:tcPr>
            <w:tcW w:w="1843" w:type="dxa"/>
          </w:tcPr>
          <w:p w:rsidR="00904F2B" w:rsidRPr="00170A59" w:rsidRDefault="00904F2B">
            <w:pPr>
              <w:jc w:val="both"/>
              <w:rPr>
                <w:rFonts w:ascii="Arial" w:hAnsi="Arial" w:cs="Arial"/>
                <w:color w:val="000000" w:themeColor="text1"/>
              </w:rPr>
            </w:pPr>
            <w:r w:rsidRPr="00170A59">
              <w:rPr>
                <w:rFonts w:ascii="Arial" w:hAnsi="Arial" w:cs="Arial"/>
                <w:color w:val="000000" w:themeColor="text1"/>
              </w:rPr>
              <w:t>“Acquiring Bank”</w:t>
            </w:r>
          </w:p>
        </w:tc>
        <w:tc>
          <w:tcPr>
            <w:tcW w:w="5864" w:type="dxa"/>
          </w:tcPr>
          <w:p w:rsidR="00745CEB" w:rsidRPr="00170A59" w:rsidRDefault="00E93144">
            <w:pPr>
              <w:pStyle w:val="BodyTextIndent2"/>
              <w:tabs>
                <w:tab w:val="clear" w:pos="1134"/>
              </w:tabs>
              <w:ind w:left="0" w:firstLine="0"/>
              <w:rPr>
                <w:rFonts w:ascii="Arial" w:hAnsi="Arial" w:cs="Arial"/>
                <w:color w:val="000000" w:themeColor="text1"/>
              </w:rPr>
            </w:pPr>
            <w:r w:rsidRPr="00170A59">
              <w:rPr>
                <w:rFonts w:ascii="Arial" w:hAnsi="Arial" w:cs="Arial"/>
                <w:color w:val="000000" w:themeColor="text1"/>
              </w:rPr>
              <w:t xml:space="preserve">Means </w:t>
            </w:r>
            <w:r w:rsidR="006D34CA" w:rsidRPr="00170A59">
              <w:rPr>
                <w:rFonts w:ascii="Arial" w:hAnsi="Arial" w:cs="Arial"/>
                <w:color w:val="000000" w:themeColor="text1"/>
              </w:rPr>
              <w:t xml:space="preserve">a </w:t>
            </w:r>
            <w:r w:rsidR="00431125" w:rsidRPr="00170A59">
              <w:rPr>
                <w:rFonts w:ascii="Arial" w:hAnsi="Arial" w:cs="Arial"/>
                <w:color w:val="000000" w:themeColor="text1"/>
              </w:rPr>
              <w:t>F</w:t>
            </w:r>
            <w:r w:rsidR="006D34CA" w:rsidRPr="00170A59">
              <w:rPr>
                <w:rFonts w:ascii="Arial" w:hAnsi="Arial" w:cs="Arial"/>
                <w:color w:val="000000" w:themeColor="text1"/>
              </w:rPr>
              <w:t xml:space="preserve">inancial </w:t>
            </w:r>
            <w:r w:rsidR="00431125" w:rsidRPr="00170A59">
              <w:rPr>
                <w:rFonts w:ascii="Arial" w:hAnsi="Arial" w:cs="Arial"/>
                <w:color w:val="000000" w:themeColor="text1"/>
              </w:rPr>
              <w:t>I</w:t>
            </w:r>
            <w:r w:rsidRPr="00170A59">
              <w:rPr>
                <w:rFonts w:ascii="Arial" w:hAnsi="Arial" w:cs="Arial"/>
                <w:color w:val="000000" w:themeColor="text1"/>
              </w:rPr>
              <w:t>nstitution Participant that is appointed by the Company to facilitate the Company’s collection of online payments via FPX. The Acquiring Bank validates the crediting request received from FPX system and credits payments to the Company’s bank account.</w:t>
            </w:r>
          </w:p>
          <w:p w:rsidR="00367BC6" w:rsidRPr="00170A59" w:rsidRDefault="00367BC6">
            <w:pPr>
              <w:pStyle w:val="BodyTextIndent2"/>
              <w:tabs>
                <w:tab w:val="clear" w:pos="1134"/>
              </w:tabs>
              <w:ind w:left="0" w:firstLine="0"/>
              <w:rPr>
                <w:rFonts w:ascii="Arial" w:hAnsi="Arial" w:cs="Arial"/>
                <w:color w:val="000000" w:themeColor="text1"/>
              </w:rPr>
            </w:pPr>
          </w:p>
          <w:p w:rsidR="00904F2B" w:rsidRPr="00170A59" w:rsidRDefault="00E93144">
            <w:pPr>
              <w:pStyle w:val="BodyTextIndent2"/>
              <w:tabs>
                <w:tab w:val="clear" w:pos="1134"/>
              </w:tabs>
              <w:ind w:left="0" w:firstLine="0"/>
              <w:rPr>
                <w:rFonts w:ascii="Arial" w:hAnsi="Arial" w:cs="Arial"/>
                <w:color w:val="000000" w:themeColor="text1"/>
              </w:rPr>
            </w:pPr>
            <w:r w:rsidRPr="00170A59">
              <w:rPr>
                <w:rFonts w:ascii="Arial" w:hAnsi="Arial" w:cs="Arial"/>
                <w:color w:val="000000" w:themeColor="text1"/>
              </w:rPr>
              <w:t>For the purpose of</w:t>
            </w:r>
            <w:r w:rsidR="00D85D31" w:rsidRPr="00170A59">
              <w:rPr>
                <w:rFonts w:ascii="Arial" w:hAnsi="Arial" w:cs="Arial"/>
                <w:color w:val="000000" w:themeColor="text1"/>
              </w:rPr>
              <w:t xml:space="preserve"> this </w:t>
            </w:r>
            <w:r w:rsidR="007127B5" w:rsidRPr="00170A59">
              <w:rPr>
                <w:rFonts w:ascii="Arial" w:hAnsi="Arial" w:cs="Arial"/>
                <w:color w:val="000000" w:themeColor="text1"/>
              </w:rPr>
              <w:t>Agreement</w:t>
            </w:r>
            <w:r w:rsidRPr="00170A59">
              <w:rPr>
                <w:rFonts w:ascii="Arial" w:hAnsi="Arial" w:cs="Arial"/>
                <w:color w:val="000000" w:themeColor="text1"/>
              </w:rPr>
              <w:t>, the Bank is the Acquiring Bank.</w:t>
            </w:r>
            <w:r w:rsidR="00904F2B" w:rsidRPr="00170A59">
              <w:rPr>
                <w:rFonts w:ascii="Arial" w:hAnsi="Arial" w:cs="Arial"/>
                <w:color w:val="000000" w:themeColor="text1"/>
              </w:rPr>
              <w:t xml:space="preserve"> </w:t>
            </w:r>
          </w:p>
          <w:p w:rsidR="00904F2B" w:rsidRPr="00170A59" w:rsidRDefault="00904F2B">
            <w:pPr>
              <w:pStyle w:val="BodyTextIndent2"/>
              <w:tabs>
                <w:tab w:val="clear" w:pos="1134"/>
              </w:tabs>
              <w:ind w:left="0" w:firstLine="0"/>
              <w:rPr>
                <w:rFonts w:ascii="Arial" w:hAnsi="Arial" w:cs="Arial"/>
                <w:color w:val="000000" w:themeColor="text1"/>
              </w:rPr>
            </w:pPr>
          </w:p>
        </w:tc>
      </w:tr>
      <w:tr w:rsidR="00EA27BF" w:rsidRPr="00855D07">
        <w:tc>
          <w:tcPr>
            <w:tcW w:w="1843" w:type="dxa"/>
          </w:tcPr>
          <w:p w:rsidR="00EA27BF" w:rsidRPr="00855D07" w:rsidRDefault="00EA27BF">
            <w:pPr>
              <w:jc w:val="both"/>
              <w:rPr>
                <w:rFonts w:ascii="Arial" w:hAnsi="Arial" w:cs="Arial"/>
                <w:color w:val="auto"/>
              </w:rPr>
            </w:pPr>
            <w:r w:rsidRPr="00855D07">
              <w:rPr>
                <w:rFonts w:ascii="Arial" w:hAnsi="Arial" w:cs="Arial"/>
                <w:color w:val="auto"/>
              </w:rPr>
              <w:t>“Agreement”</w:t>
            </w:r>
          </w:p>
        </w:tc>
        <w:tc>
          <w:tcPr>
            <w:tcW w:w="5864" w:type="dxa"/>
          </w:tcPr>
          <w:p w:rsidR="00EA27BF" w:rsidRPr="00855D07" w:rsidRDefault="00EA27BF">
            <w:pPr>
              <w:pStyle w:val="BodyTextIndent2"/>
              <w:tabs>
                <w:tab w:val="clear" w:pos="1134"/>
              </w:tabs>
              <w:ind w:left="0" w:firstLine="0"/>
              <w:rPr>
                <w:rFonts w:ascii="Arial" w:hAnsi="Arial" w:cs="Arial"/>
                <w:color w:val="auto"/>
              </w:rPr>
            </w:pPr>
            <w:r w:rsidRPr="00855D07">
              <w:rPr>
                <w:rFonts w:ascii="Arial" w:hAnsi="Arial" w:cs="Arial"/>
                <w:color w:val="auto"/>
              </w:rPr>
              <w:t xml:space="preserve">Means this agreement between the Bank and the Company and includes any other supplements, variations and amendments to this Agreement. </w:t>
            </w:r>
          </w:p>
          <w:p w:rsidR="00EA27BF" w:rsidRPr="00855D07" w:rsidRDefault="00EA27BF">
            <w:pPr>
              <w:pStyle w:val="BodyTextIndent2"/>
              <w:tabs>
                <w:tab w:val="clear" w:pos="1134"/>
              </w:tabs>
              <w:ind w:left="0" w:firstLine="0"/>
              <w:rPr>
                <w:rFonts w:ascii="Arial" w:hAnsi="Arial" w:cs="Arial"/>
                <w:color w:val="auto"/>
              </w:rPr>
            </w:pPr>
            <w:r w:rsidRPr="00855D07">
              <w:rPr>
                <w:rFonts w:ascii="Arial" w:hAnsi="Arial" w:cs="Arial"/>
                <w:color w:val="auto"/>
              </w:rPr>
              <w:t xml:space="preserve">   </w:t>
            </w:r>
          </w:p>
        </w:tc>
      </w:tr>
      <w:tr w:rsidR="00AB1FEB" w:rsidRPr="00855D07">
        <w:tc>
          <w:tcPr>
            <w:tcW w:w="1843" w:type="dxa"/>
          </w:tcPr>
          <w:p w:rsidR="00AB1FEB" w:rsidRPr="001A60BE" w:rsidRDefault="00AB1FEB" w:rsidP="00AB1FEB">
            <w:pPr>
              <w:ind w:left="45"/>
              <w:jc w:val="both"/>
              <w:rPr>
                <w:rFonts w:ascii="Arial" w:hAnsi="Arial" w:cs="Arial"/>
              </w:rPr>
            </w:pPr>
            <w:r w:rsidRPr="001A60BE">
              <w:rPr>
                <w:rFonts w:ascii="Arial" w:hAnsi="Arial" w:cs="Arial"/>
              </w:rPr>
              <w:t xml:space="preserve">“Appropriate Authority” </w:t>
            </w:r>
          </w:p>
          <w:p w:rsidR="00AB1FEB" w:rsidRPr="00855D07" w:rsidRDefault="00AB1FEB">
            <w:pPr>
              <w:jc w:val="both"/>
              <w:rPr>
                <w:rFonts w:ascii="Arial" w:hAnsi="Arial" w:cs="Arial"/>
                <w:color w:val="auto"/>
              </w:rPr>
            </w:pPr>
          </w:p>
        </w:tc>
        <w:tc>
          <w:tcPr>
            <w:tcW w:w="5864" w:type="dxa"/>
          </w:tcPr>
          <w:p w:rsidR="00AB1FEB" w:rsidRPr="00855D07" w:rsidRDefault="00AB1FEB">
            <w:pPr>
              <w:pStyle w:val="BodyTextIndent2"/>
              <w:tabs>
                <w:tab w:val="clear" w:pos="1134"/>
              </w:tabs>
              <w:ind w:left="0" w:firstLine="0"/>
              <w:rPr>
                <w:rFonts w:ascii="Arial" w:hAnsi="Arial" w:cs="Arial"/>
                <w:color w:val="auto"/>
              </w:rPr>
            </w:pPr>
            <w:r>
              <w:rPr>
                <w:rFonts w:ascii="Arial" w:hAnsi="Arial" w:cs="Arial"/>
              </w:rPr>
              <w:t>M</w:t>
            </w:r>
            <w:r w:rsidRPr="001A60BE">
              <w:rPr>
                <w:rFonts w:ascii="Arial" w:hAnsi="Arial" w:cs="Arial"/>
              </w:rPr>
              <w:t>eans any government or taxing authority.</w:t>
            </w:r>
          </w:p>
        </w:tc>
      </w:tr>
      <w:tr w:rsidR="00EA27BF" w:rsidRPr="00855D07">
        <w:tc>
          <w:tcPr>
            <w:tcW w:w="1843" w:type="dxa"/>
          </w:tcPr>
          <w:p w:rsidR="00EA27BF" w:rsidRPr="00855D07" w:rsidRDefault="00EA27BF">
            <w:pPr>
              <w:jc w:val="both"/>
              <w:rPr>
                <w:rFonts w:ascii="Arial" w:hAnsi="Arial" w:cs="Arial"/>
                <w:color w:val="auto"/>
              </w:rPr>
            </w:pPr>
            <w:r w:rsidRPr="00855D07">
              <w:rPr>
                <w:rFonts w:ascii="Arial" w:hAnsi="Arial" w:cs="Arial"/>
                <w:color w:val="auto"/>
              </w:rPr>
              <w:t xml:space="preserve">“Business Day” </w:t>
            </w:r>
          </w:p>
          <w:p w:rsidR="00EA27BF" w:rsidRPr="00855D07" w:rsidRDefault="00EA27BF">
            <w:pPr>
              <w:jc w:val="both"/>
              <w:rPr>
                <w:rFonts w:ascii="Arial" w:hAnsi="Arial" w:cs="Arial"/>
                <w:color w:val="auto"/>
              </w:rPr>
            </w:pPr>
          </w:p>
        </w:tc>
        <w:tc>
          <w:tcPr>
            <w:tcW w:w="5864" w:type="dxa"/>
          </w:tcPr>
          <w:p w:rsidR="00EA27BF" w:rsidRPr="00855D07" w:rsidRDefault="00EA27BF">
            <w:pPr>
              <w:pStyle w:val="BodyTextIndent2"/>
              <w:tabs>
                <w:tab w:val="clear" w:pos="1134"/>
              </w:tabs>
              <w:ind w:left="0" w:firstLine="0"/>
              <w:rPr>
                <w:rFonts w:ascii="Arial" w:hAnsi="Arial" w:cs="Arial"/>
                <w:color w:val="auto"/>
              </w:rPr>
            </w:pPr>
            <w:r w:rsidRPr="00855D07">
              <w:rPr>
                <w:rFonts w:ascii="Arial" w:hAnsi="Arial" w:cs="Arial"/>
                <w:color w:val="auto"/>
              </w:rPr>
              <w:t xml:space="preserve">Means a day on which the Bank is opened for business in West Malaysia, Sarawak or </w:t>
            </w:r>
            <w:smartTag w:uri="urn:schemas-microsoft-com:office:smarttags" w:element="place">
              <w:r w:rsidRPr="00855D07">
                <w:rPr>
                  <w:rFonts w:ascii="Arial" w:hAnsi="Arial" w:cs="Arial"/>
                  <w:color w:val="auto"/>
                </w:rPr>
                <w:t>Sabah</w:t>
              </w:r>
            </w:smartTag>
            <w:r w:rsidRPr="00855D07">
              <w:rPr>
                <w:rFonts w:ascii="Arial" w:hAnsi="Arial" w:cs="Arial"/>
                <w:color w:val="auto"/>
              </w:rPr>
              <w:t>, as the case may be, and on which the transactions of the nature required by this Agreement are carried out.</w:t>
            </w:r>
          </w:p>
          <w:p w:rsidR="00EA27BF" w:rsidRPr="00855D07" w:rsidRDefault="00EA27BF">
            <w:pPr>
              <w:pStyle w:val="BodyTextIndent2"/>
              <w:tabs>
                <w:tab w:val="clear" w:pos="1134"/>
              </w:tabs>
              <w:ind w:left="0" w:firstLine="0"/>
              <w:rPr>
                <w:rFonts w:ascii="Arial" w:hAnsi="Arial" w:cs="Arial"/>
                <w:color w:val="auto"/>
              </w:rPr>
            </w:pPr>
          </w:p>
        </w:tc>
      </w:tr>
      <w:tr w:rsidR="00745CEB" w:rsidRPr="00855D07">
        <w:tc>
          <w:tcPr>
            <w:tcW w:w="1843" w:type="dxa"/>
          </w:tcPr>
          <w:p w:rsidR="00745CEB" w:rsidRPr="00802E32" w:rsidRDefault="00E93144">
            <w:pPr>
              <w:jc w:val="both"/>
              <w:rPr>
                <w:rFonts w:ascii="Arial" w:hAnsi="Arial" w:cs="Arial"/>
                <w:color w:val="auto"/>
              </w:rPr>
            </w:pPr>
            <w:r w:rsidRPr="00802E32">
              <w:rPr>
                <w:rFonts w:ascii="Arial" w:hAnsi="Arial" w:cs="Arial"/>
                <w:color w:val="auto"/>
              </w:rPr>
              <w:t>“Buyer Bank”</w:t>
            </w:r>
          </w:p>
        </w:tc>
        <w:tc>
          <w:tcPr>
            <w:tcW w:w="5864" w:type="dxa"/>
          </w:tcPr>
          <w:p w:rsidR="00745CEB" w:rsidRPr="00802E32" w:rsidRDefault="00E93144">
            <w:pPr>
              <w:pStyle w:val="BodyTextIndent2"/>
              <w:tabs>
                <w:tab w:val="clear" w:pos="1134"/>
              </w:tabs>
              <w:ind w:left="0" w:firstLine="0"/>
              <w:rPr>
                <w:rFonts w:ascii="Arial" w:hAnsi="Arial" w:cs="Arial"/>
                <w:color w:val="auto"/>
              </w:rPr>
            </w:pPr>
            <w:r w:rsidRPr="00802E32">
              <w:rPr>
                <w:rFonts w:ascii="Arial" w:hAnsi="Arial" w:cs="Arial"/>
                <w:color w:val="auto"/>
              </w:rPr>
              <w:t>Means a Participant in the FPX service who offer</w:t>
            </w:r>
            <w:r w:rsidR="00B92366" w:rsidRPr="00802E32">
              <w:rPr>
                <w:rFonts w:ascii="Arial" w:hAnsi="Arial" w:cs="Arial"/>
                <w:color w:val="auto"/>
              </w:rPr>
              <w:t>s</w:t>
            </w:r>
            <w:r w:rsidRPr="00802E32">
              <w:rPr>
                <w:rFonts w:ascii="Arial" w:hAnsi="Arial" w:cs="Arial"/>
                <w:color w:val="auto"/>
              </w:rPr>
              <w:t xml:space="preserve"> services that allow Subscribers to initiate payment Instruction.</w:t>
            </w:r>
          </w:p>
          <w:p w:rsidR="00745CEB" w:rsidRPr="00802E32" w:rsidRDefault="00745CEB">
            <w:pPr>
              <w:pStyle w:val="BodyTextIndent2"/>
              <w:tabs>
                <w:tab w:val="clear" w:pos="1134"/>
              </w:tabs>
              <w:ind w:left="0" w:firstLine="0"/>
              <w:rPr>
                <w:rFonts w:ascii="Arial" w:hAnsi="Arial" w:cs="Arial"/>
                <w:color w:val="auto"/>
              </w:rPr>
            </w:pPr>
          </w:p>
        </w:tc>
      </w:tr>
      <w:tr w:rsidR="00C64116" w:rsidRPr="00855D07">
        <w:tc>
          <w:tcPr>
            <w:tcW w:w="1843" w:type="dxa"/>
          </w:tcPr>
          <w:p w:rsidR="00C64116" w:rsidRPr="00170A59" w:rsidRDefault="00C64116">
            <w:pPr>
              <w:jc w:val="both"/>
              <w:rPr>
                <w:rFonts w:ascii="Arial" w:hAnsi="Arial" w:cs="Arial"/>
                <w:color w:val="000000" w:themeColor="text1"/>
              </w:rPr>
            </w:pPr>
            <w:r w:rsidRPr="00170A59">
              <w:rPr>
                <w:rFonts w:ascii="Arial" w:hAnsi="Arial" w:cs="Arial"/>
                <w:color w:val="000000" w:themeColor="text1"/>
              </w:rPr>
              <w:t>“Card Accounts”</w:t>
            </w:r>
          </w:p>
        </w:tc>
        <w:tc>
          <w:tcPr>
            <w:tcW w:w="5864" w:type="dxa"/>
          </w:tcPr>
          <w:p w:rsidR="00C64116" w:rsidRPr="00170A59" w:rsidRDefault="0077458A">
            <w:pPr>
              <w:pStyle w:val="BodyTextIndent2"/>
              <w:tabs>
                <w:tab w:val="clear" w:pos="1134"/>
              </w:tabs>
              <w:ind w:left="0" w:firstLine="0"/>
              <w:rPr>
                <w:rFonts w:ascii="Arial" w:hAnsi="Arial" w:cs="Arial"/>
                <w:color w:val="000000" w:themeColor="text1"/>
              </w:rPr>
            </w:pPr>
            <w:r w:rsidRPr="00170A59">
              <w:rPr>
                <w:rFonts w:ascii="Arial" w:hAnsi="Arial" w:cs="Arial"/>
                <w:color w:val="000000" w:themeColor="text1"/>
              </w:rPr>
              <w:t>Means credit card a</w:t>
            </w:r>
            <w:r w:rsidR="003B1A21" w:rsidRPr="00170A59">
              <w:rPr>
                <w:rFonts w:ascii="Arial" w:hAnsi="Arial" w:cs="Arial"/>
                <w:color w:val="000000" w:themeColor="text1"/>
              </w:rPr>
              <w:t>ccount(s), charge card account(s) and prepaid card account(s).</w:t>
            </w:r>
          </w:p>
          <w:p w:rsidR="003B1A21" w:rsidRPr="00170A59" w:rsidRDefault="003B1A21">
            <w:pPr>
              <w:pStyle w:val="BodyTextIndent2"/>
              <w:tabs>
                <w:tab w:val="clear" w:pos="1134"/>
              </w:tabs>
              <w:ind w:left="0" w:firstLine="0"/>
              <w:rPr>
                <w:rFonts w:ascii="Arial" w:hAnsi="Arial" w:cs="Arial"/>
                <w:color w:val="000000" w:themeColor="text1"/>
              </w:rPr>
            </w:pPr>
          </w:p>
        </w:tc>
      </w:tr>
      <w:tr w:rsidR="00EA27BF" w:rsidRPr="00855D07">
        <w:tc>
          <w:tcPr>
            <w:tcW w:w="1843" w:type="dxa"/>
          </w:tcPr>
          <w:p w:rsidR="00EA27BF" w:rsidRPr="00855D07" w:rsidRDefault="00EA27BF">
            <w:pPr>
              <w:jc w:val="both"/>
              <w:rPr>
                <w:rFonts w:ascii="Arial" w:hAnsi="Arial" w:cs="Arial"/>
                <w:color w:val="auto"/>
              </w:rPr>
            </w:pPr>
            <w:r w:rsidRPr="00855D07">
              <w:rPr>
                <w:rFonts w:ascii="Arial" w:hAnsi="Arial" w:cs="Arial"/>
                <w:color w:val="auto"/>
              </w:rPr>
              <w:lastRenderedPageBreak/>
              <w:t>“Commencement Date”</w:t>
            </w:r>
          </w:p>
        </w:tc>
        <w:tc>
          <w:tcPr>
            <w:tcW w:w="5864" w:type="dxa"/>
          </w:tcPr>
          <w:p w:rsidR="00EA27BF" w:rsidRPr="00855D07" w:rsidRDefault="00EA27BF">
            <w:pPr>
              <w:jc w:val="both"/>
              <w:rPr>
                <w:rFonts w:ascii="Arial" w:hAnsi="Arial" w:cs="Arial"/>
                <w:color w:val="auto"/>
              </w:rPr>
            </w:pPr>
            <w:r w:rsidRPr="00855D07">
              <w:rPr>
                <w:rFonts w:ascii="Arial" w:hAnsi="Arial" w:cs="Arial"/>
                <w:color w:val="auto"/>
              </w:rPr>
              <w:t xml:space="preserve">Means the date from which the </w:t>
            </w:r>
            <w:r w:rsidR="007C7E3B">
              <w:rPr>
                <w:rFonts w:ascii="Arial" w:hAnsi="Arial" w:cs="Arial"/>
                <w:color w:val="auto"/>
              </w:rPr>
              <w:t xml:space="preserve">Collection </w:t>
            </w:r>
            <w:r w:rsidRPr="00855D07">
              <w:rPr>
                <w:rFonts w:ascii="Arial" w:hAnsi="Arial" w:cs="Arial"/>
                <w:color w:val="auto"/>
              </w:rPr>
              <w:t>Services are to commence and which is set out in Item 4 of the First Schedule and includes such other date as the parties may agree to in writing.</w:t>
            </w:r>
          </w:p>
          <w:p w:rsidR="00EA27BF" w:rsidRPr="00855D07" w:rsidRDefault="00EA27BF">
            <w:pPr>
              <w:jc w:val="both"/>
              <w:rPr>
                <w:rFonts w:ascii="Arial" w:hAnsi="Arial" w:cs="Arial"/>
                <w:color w:val="auto"/>
              </w:rPr>
            </w:pPr>
          </w:p>
        </w:tc>
      </w:tr>
      <w:tr w:rsidR="00EA27BF" w:rsidRPr="00855D07">
        <w:tc>
          <w:tcPr>
            <w:tcW w:w="1843" w:type="dxa"/>
          </w:tcPr>
          <w:p w:rsidR="00EA27BF" w:rsidRPr="00855D07" w:rsidRDefault="00EA27BF">
            <w:pPr>
              <w:jc w:val="both"/>
              <w:rPr>
                <w:rFonts w:ascii="Arial" w:hAnsi="Arial" w:cs="Arial"/>
                <w:color w:val="auto"/>
              </w:rPr>
            </w:pPr>
            <w:r w:rsidRPr="00855D07">
              <w:rPr>
                <w:rFonts w:ascii="Arial" w:hAnsi="Arial" w:cs="Arial"/>
                <w:color w:val="auto"/>
              </w:rPr>
              <w:t>“Collected Sums”</w:t>
            </w:r>
          </w:p>
        </w:tc>
        <w:tc>
          <w:tcPr>
            <w:tcW w:w="5864" w:type="dxa"/>
          </w:tcPr>
          <w:p w:rsidR="00EA27BF" w:rsidRPr="00855D07" w:rsidRDefault="00EA27BF">
            <w:pPr>
              <w:jc w:val="both"/>
              <w:rPr>
                <w:rFonts w:ascii="Arial" w:hAnsi="Arial" w:cs="Arial"/>
                <w:color w:val="auto"/>
              </w:rPr>
            </w:pPr>
            <w:r w:rsidRPr="00855D07">
              <w:rPr>
                <w:rFonts w:ascii="Arial" w:hAnsi="Arial" w:cs="Arial"/>
                <w:color w:val="auto"/>
              </w:rPr>
              <w:t>Means collectively the amounts which are equivalent to the Payment Sums less the Fees, the usual bank charges and any other charges and expenses (if any) payable by the Company to the Bank from time to time.</w:t>
            </w:r>
            <w:r w:rsidR="00087808" w:rsidRPr="00855D07">
              <w:rPr>
                <w:rFonts w:ascii="Arial" w:hAnsi="Arial" w:cs="Arial"/>
                <w:color w:val="auto"/>
              </w:rPr>
              <w:t xml:space="preserve"> </w:t>
            </w:r>
            <w:r w:rsidR="005B4EC5" w:rsidRPr="00855D07">
              <w:rPr>
                <w:rFonts w:ascii="Arial" w:hAnsi="Arial" w:cs="Arial"/>
                <w:color w:val="auto"/>
              </w:rPr>
              <w:t xml:space="preserve"> </w:t>
            </w:r>
          </w:p>
          <w:p w:rsidR="00EA27BF" w:rsidRPr="00855D07" w:rsidRDefault="00EA27BF">
            <w:pPr>
              <w:rPr>
                <w:rFonts w:ascii="Arial" w:hAnsi="Arial" w:cs="Arial"/>
                <w:color w:val="auto"/>
              </w:rPr>
            </w:pPr>
          </w:p>
        </w:tc>
      </w:tr>
      <w:tr w:rsidR="003079A4" w:rsidRPr="00855D07">
        <w:trPr>
          <w:trHeight w:val="450"/>
        </w:trPr>
        <w:tc>
          <w:tcPr>
            <w:tcW w:w="1843" w:type="dxa"/>
          </w:tcPr>
          <w:p w:rsidR="003079A4" w:rsidRPr="00855D07" w:rsidRDefault="003079A4" w:rsidP="001348DB">
            <w:pPr>
              <w:pStyle w:val="Header"/>
              <w:tabs>
                <w:tab w:val="clear" w:pos="4320"/>
                <w:tab w:val="clear" w:pos="8640"/>
              </w:tabs>
              <w:rPr>
                <w:rFonts w:ascii="Arial" w:hAnsi="Arial" w:cs="Arial"/>
                <w:color w:val="auto"/>
              </w:rPr>
            </w:pPr>
            <w:r w:rsidRPr="00855D07">
              <w:rPr>
                <w:rFonts w:ascii="Arial" w:hAnsi="Arial" w:cs="Arial"/>
                <w:color w:val="auto"/>
              </w:rPr>
              <w:t>“Collection Date”</w:t>
            </w:r>
          </w:p>
        </w:tc>
        <w:tc>
          <w:tcPr>
            <w:tcW w:w="5864" w:type="dxa"/>
          </w:tcPr>
          <w:p w:rsidR="003079A4" w:rsidRPr="00855D07" w:rsidRDefault="003079A4" w:rsidP="001348DB">
            <w:pPr>
              <w:tabs>
                <w:tab w:val="left" w:pos="-4361"/>
              </w:tabs>
              <w:jc w:val="both"/>
              <w:rPr>
                <w:rFonts w:ascii="Arial" w:hAnsi="Arial" w:cs="Arial"/>
                <w:color w:val="auto"/>
              </w:rPr>
            </w:pPr>
            <w:r w:rsidRPr="00855D07">
              <w:rPr>
                <w:rFonts w:ascii="Arial" w:hAnsi="Arial" w:cs="Arial"/>
                <w:color w:val="auto"/>
              </w:rPr>
              <w:t xml:space="preserve">Means the date </w:t>
            </w:r>
            <w:r w:rsidR="004432D9">
              <w:rPr>
                <w:rFonts w:ascii="Arial" w:hAnsi="Arial" w:cs="Arial"/>
                <w:color w:val="auto"/>
              </w:rPr>
              <w:t>the Company account is credited.</w:t>
            </w:r>
          </w:p>
        </w:tc>
      </w:tr>
      <w:tr w:rsidR="00BC3B45" w:rsidRPr="00855D07">
        <w:trPr>
          <w:trHeight w:val="1395"/>
        </w:trPr>
        <w:tc>
          <w:tcPr>
            <w:tcW w:w="1843" w:type="dxa"/>
          </w:tcPr>
          <w:p w:rsidR="00BC3B45" w:rsidRPr="00855D07" w:rsidRDefault="00BC3B45" w:rsidP="001348DB">
            <w:pPr>
              <w:pStyle w:val="Header"/>
              <w:tabs>
                <w:tab w:val="clear" w:pos="4320"/>
                <w:tab w:val="clear" w:pos="8640"/>
              </w:tabs>
              <w:rPr>
                <w:rFonts w:ascii="Arial" w:hAnsi="Arial" w:cs="Arial"/>
                <w:color w:val="auto"/>
              </w:rPr>
            </w:pPr>
            <w:r w:rsidRPr="00855D07">
              <w:rPr>
                <w:rFonts w:ascii="Arial" w:hAnsi="Arial" w:cs="Arial"/>
                <w:color w:val="auto"/>
              </w:rPr>
              <w:t>“Collection Instructions”</w:t>
            </w:r>
          </w:p>
        </w:tc>
        <w:tc>
          <w:tcPr>
            <w:tcW w:w="5864" w:type="dxa"/>
          </w:tcPr>
          <w:p w:rsidR="00BC3B45" w:rsidRDefault="00925653" w:rsidP="00D47960">
            <w:pPr>
              <w:tabs>
                <w:tab w:val="left" w:pos="-4361"/>
              </w:tabs>
              <w:jc w:val="both"/>
              <w:rPr>
                <w:rFonts w:ascii="Arial" w:hAnsi="Arial" w:cs="Arial"/>
                <w:color w:val="auto"/>
              </w:rPr>
            </w:pPr>
            <w:r w:rsidRPr="00855D07">
              <w:rPr>
                <w:rFonts w:ascii="Arial" w:hAnsi="Arial" w:cs="Arial"/>
                <w:color w:val="auto"/>
              </w:rPr>
              <w:t>Refers to any instructions</w:t>
            </w:r>
            <w:r w:rsidR="00014C02" w:rsidRPr="00855D07">
              <w:rPr>
                <w:rFonts w:ascii="Arial" w:hAnsi="Arial" w:cs="Arial"/>
                <w:color w:val="auto"/>
              </w:rPr>
              <w:t xml:space="preserve"> or listing</w:t>
            </w:r>
            <w:r w:rsidRPr="00855D07">
              <w:rPr>
                <w:rFonts w:ascii="Arial" w:hAnsi="Arial" w:cs="Arial"/>
                <w:color w:val="auto"/>
              </w:rPr>
              <w:t xml:space="preserve"> </w:t>
            </w:r>
            <w:r w:rsidR="004E702D" w:rsidRPr="00855D07">
              <w:rPr>
                <w:rFonts w:ascii="Arial" w:hAnsi="Arial" w:cs="Arial"/>
                <w:color w:val="auto"/>
              </w:rPr>
              <w:t xml:space="preserve">given by the Company </w:t>
            </w:r>
            <w:r w:rsidRPr="00855D07">
              <w:rPr>
                <w:rFonts w:ascii="Arial" w:hAnsi="Arial" w:cs="Arial"/>
                <w:color w:val="auto"/>
              </w:rPr>
              <w:t xml:space="preserve">through </w:t>
            </w:r>
            <w:r w:rsidR="000835A6" w:rsidRPr="00855D07">
              <w:rPr>
                <w:rFonts w:ascii="Arial" w:hAnsi="Arial" w:cs="Arial"/>
                <w:color w:val="auto"/>
              </w:rPr>
              <w:t xml:space="preserve">any media and </w:t>
            </w:r>
            <w:r w:rsidRPr="00855D07">
              <w:rPr>
                <w:rFonts w:ascii="Arial" w:hAnsi="Arial" w:cs="Arial"/>
                <w:color w:val="auto"/>
              </w:rPr>
              <w:t xml:space="preserve">delivery channels acceptable </w:t>
            </w:r>
            <w:r w:rsidR="004E702D" w:rsidRPr="00855D07">
              <w:rPr>
                <w:rFonts w:ascii="Arial" w:hAnsi="Arial" w:cs="Arial"/>
                <w:color w:val="auto"/>
              </w:rPr>
              <w:t>by</w:t>
            </w:r>
            <w:r w:rsidRPr="00855D07">
              <w:rPr>
                <w:rFonts w:ascii="Arial" w:hAnsi="Arial" w:cs="Arial"/>
                <w:color w:val="auto"/>
              </w:rPr>
              <w:t xml:space="preserve"> the Bank </w:t>
            </w:r>
            <w:r w:rsidR="002C3012" w:rsidRPr="00855D07">
              <w:rPr>
                <w:rFonts w:ascii="Arial" w:hAnsi="Arial" w:cs="Arial"/>
                <w:color w:val="auto"/>
              </w:rPr>
              <w:t xml:space="preserve">from time to time instructing the Bank or </w:t>
            </w:r>
            <w:r w:rsidR="000835A6" w:rsidRPr="00855D07">
              <w:rPr>
                <w:rFonts w:ascii="Arial" w:hAnsi="Arial" w:cs="Arial"/>
                <w:color w:val="auto"/>
              </w:rPr>
              <w:t xml:space="preserve">the </w:t>
            </w:r>
            <w:r w:rsidR="00284289" w:rsidRPr="004E0FCC">
              <w:rPr>
                <w:rFonts w:ascii="Arial" w:hAnsi="Arial" w:cs="Arial"/>
                <w:color w:val="auto"/>
              </w:rPr>
              <w:t>PayNet Direct Debit Member Banks</w:t>
            </w:r>
            <w:r w:rsidR="00872C57" w:rsidRPr="00855D07">
              <w:rPr>
                <w:rFonts w:ascii="Arial" w:hAnsi="Arial" w:cs="Arial"/>
                <w:color w:val="auto"/>
              </w:rPr>
              <w:t xml:space="preserve"> to </w:t>
            </w:r>
            <w:r w:rsidR="00D47960" w:rsidRPr="00855D07">
              <w:rPr>
                <w:rFonts w:ascii="Arial" w:hAnsi="Arial" w:cs="Arial"/>
                <w:color w:val="auto"/>
              </w:rPr>
              <w:t>affect</w:t>
            </w:r>
            <w:r w:rsidR="00872C57" w:rsidRPr="00855D07">
              <w:rPr>
                <w:rFonts w:ascii="Arial" w:hAnsi="Arial" w:cs="Arial"/>
                <w:color w:val="auto"/>
              </w:rPr>
              <w:t xml:space="preserve"> </w:t>
            </w:r>
            <w:r w:rsidR="002D27FE" w:rsidRPr="00855D07">
              <w:rPr>
                <w:rFonts w:ascii="Arial" w:hAnsi="Arial" w:cs="Arial"/>
                <w:color w:val="auto"/>
              </w:rPr>
              <w:t>the C</w:t>
            </w:r>
            <w:r w:rsidR="002C3012" w:rsidRPr="00855D07">
              <w:rPr>
                <w:rFonts w:ascii="Arial" w:hAnsi="Arial" w:cs="Arial"/>
                <w:color w:val="auto"/>
              </w:rPr>
              <w:t>ollection</w:t>
            </w:r>
            <w:r w:rsidR="002D27FE" w:rsidRPr="00855D07">
              <w:rPr>
                <w:rFonts w:ascii="Arial" w:hAnsi="Arial" w:cs="Arial"/>
                <w:color w:val="auto"/>
              </w:rPr>
              <w:t xml:space="preserve"> Services</w:t>
            </w:r>
            <w:r w:rsidR="002C3012" w:rsidRPr="00855D07">
              <w:rPr>
                <w:rFonts w:ascii="Arial" w:hAnsi="Arial" w:cs="Arial"/>
                <w:color w:val="auto"/>
              </w:rPr>
              <w:t xml:space="preserve"> </w:t>
            </w:r>
            <w:r w:rsidR="00872C57" w:rsidRPr="00855D07">
              <w:rPr>
                <w:rFonts w:ascii="Arial" w:hAnsi="Arial" w:cs="Arial"/>
                <w:color w:val="auto"/>
              </w:rPr>
              <w:t>or Payment Sums to the Company by way of debiting the Account</w:t>
            </w:r>
            <w:r w:rsidR="00B9011C">
              <w:rPr>
                <w:rFonts w:ascii="Arial" w:hAnsi="Arial" w:cs="Arial"/>
                <w:color w:val="auto"/>
              </w:rPr>
              <w:t>s</w:t>
            </w:r>
            <w:r w:rsidR="00872C57" w:rsidRPr="00855D07">
              <w:rPr>
                <w:rFonts w:ascii="Arial" w:hAnsi="Arial" w:cs="Arial"/>
                <w:color w:val="auto"/>
              </w:rPr>
              <w:t xml:space="preserve"> from time to time. </w:t>
            </w:r>
          </w:p>
          <w:p w:rsidR="007A30BA" w:rsidRPr="00855D07" w:rsidRDefault="007A30BA" w:rsidP="00D47960">
            <w:pPr>
              <w:tabs>
                <w:tab w:val="left" w:pos="-4361"/>
              </w:tabs>
              <w:jc w:val="both"/>
              <w:rPr>
                <w:rFonts w:ascii="Arial" w:hAnsi="Arial" w:cs="Arial"/>
                <w:color w:val="auto"/>
              </w:rPr>
            </w:pPr>
          </w:p>
        </w:tc>
      </w:tr>
      <w:tr w:rsidR="00087808" w:rsidRPr="00855D07">
        <w:trPr>
          <w:trHeight w:val="2205"/>
        </w:trPr>
        <w:tc>
          <w:tcPr>
            <w:tcW w:w="1843" w:type="dxa"/>
          </w:tcPr>
          <w:p w:rsidR="00087808" w:rsidRPr="00855D07" w:rsidRDefault="00087808" w:rsidP="001348DB">
            <w:pPr>
              <w:pStyle w:val="Header"/>
              <w:tabs>
                <w:tab w:val="clear" w:pos="4320"/>
                <w:tab w:val="clear" w:pos="8640"/>
              </w:tabs>
              <w:rPr>
                <w:rFonts w:ascii="Arial" w:hAnsi="Arial" w:cs="Arial"/>
                <w:color w:val="auto"/>
              </w:rPr>
            </w:pPr>
            <w:r w:rsidRPr="00855D07">
              <w:rPr>
                <w:rFonts w:ascii="Arial" w:hAnsi="Arial" w:cs="Arial"/>
                <w:color w:val="auto"/>
              </w:rPr>
              <w:t>“Collection Services”</w:t>
            </w:r>
          </w:p>
        </w:tc>
        <w:tc>
          <w:tcPr>
            <w:tcW w:w="5864" w:type="dxa"/>
          </w:tcPr>
          <w:p w:rsidR="00442F9C" w:rsidRDefault="00087808" w:rsidP="004432D9">
            <w:pPr>
              <w:tabs>
                <w:tab w:val="left" w:pos="-4361"/>
              </w:tabs>
              <w:jc w:val="both"/>
              <w:rPr>
                <w:rFonts w:ascii="Arial" w:hAnsi="Arial" w:cs="Arial"/>
                <w:color w:val="auto"/>
              </w:rPr>
            </w:pPr>
            <w:r w:rsidRPr="00091946">
              <w:rPr>
                <w:rFonts w:ascii="Arial" w:hAnsi="Arial" w:cs="Arial"/>
                <w:color w:val="auto"/>
              </w:rPr>
              <w:t xml:space="preserve">Means </w:t>
            </w:r>
            <w:r w:rsidR="003079A4" w:rsidRPr="00091946">
              <w:rPr>
                <w:rFonts w:ascii="Arial" w:hAnsi="Arial" w:cs="Arial"/>
                <w:color w:val="auto"/>
              </w:rPr>
              <w:t>one or more</w:t>
            </w:r>
            <w:r w:rsidR="00FF333E" w:rsidRPr="00091946">
              <w:rPr>
                <w:rFonts w:ascii="Arial" w:hAnsi="Arial" w:cs="Arial"/>
                <w:color w:val="auto"/>
              </w:rPr>
              <w:t xml:space="preserve"> </w:t>
            </w:r>
            <w:r w:rsidRPr="00091946">
              <w:rPr>
                <w:rFonts w:ascii="Arial" w:hAnsi="Arial" w:cs="Arial"/>
                <w:color w:val="auto"/>
              </w:rPr>
              <w:t>collection facilit</w:t>
            </w:r>
            <w:r w:rsidR="00442F9C" w:rsidRPr="00091946">
              <w:rPr>
                <w:rFonts w:ascii="Arial" w:hAnsi="Arial" w:cs="Arial"/>
                <w:color w:val="auto"/>
              </w:rPr>
              <w:t>ies</w:t>
            </w:r>
            <w:r w:rsidR="00003BE6" w:rsidRPr="00091946">
              <w:rPr>
                <w:rFonts w:ascii="Arial" w:hAnsi="Arial" w:cs="Arial"/>
                <w:color w:val="auto"/>
              </w:rPr>
              <w:t xml:space="preserve"> (Corporate Internet Banking </w:t>
            </w:r>
            <w:r w:rsidR="00D47960" w:rsidRPr="00091946">
              <w:rPr>
                <w:rFonts w:ascii="Arial" w:hAnsi="Arial" w:cs="Arial"/>
                <w:color w:val="auto"/>
              </w:rPr>
              <w:t xml:space="preserve">eProcurement </w:t>
            </w:r>
            <w:r w:rsidR="00003BE6" w:rsidRPr="00091946">
              <w:rPr>
                <w:rFonts w:ascii="Arial" w:hAnsi="Arial" w:cs="Arial"/>
                <w:color w:val="auto"/>
              </w:rPr>
              <w:t>Services,</w:t>
            </w:r>
            <w:r w:rsidR="004432D9">
              <w:rPr>
                <w:rFonts w:ascii="Arial" w:hAnsi="Arial" w:cs="Arial"/>
                <w:color w:val="auto"/>
              </w:rPr>
              <w:t xml:space="preserve"> Direct Debit Services,</w:t>
            </w:r>
            <w:r w:rsidR="00003BE6" w:rsidRPr="00091946">
              <w:rPr>
                <w:rFonts w:ascii="Arial" w:hAnsi="Arial" w:cs="Arial"/>
                <w:color w:val="auto"/>
              </w:rPr>
              <w:t xml:space="preserve"> </w:t>
            </w:r>
            <w:r w:rsidR="006E2F72">
              <w:rPr>
                <w:rFonts w:ascii="Arial" w:hAnsi="Arial" w:cs="Arial"/>
                <w:color w:val="auto"/>
              </w:rPr>
              <w:t>PayNet</w:t>
            </w:r>
            <w:r w:rsidR="00D47960" w:rsidRPr="00091946">
              <w:rPr>
                <w:rFonts w:ascii="Arial" w:hAnsi="Arial" w:cs="Arial"/>
                <w:color w:val="auto"/>
              </w:rPr>
              <w:t xml:space="preserve"> </w:t>
            </w:r>
            <w:r w:rsidR="004826ED" w:rsidRPr="00091946">
              <w:rPr>
                <w:rFonts w:ascii="Arial" w:hAnsi="Arial" w:cs="Arial"/>
                <w:color w:val="auto"/>
              </w:rPr>
              <w:t xml:space="preserve">FPX </w:t>
            </w:r>
            <w:r w:rsidR="001E5A1F" w:rsidRPr="00091946">
              <w:rPr>
                <w:rFonts w:ascii="Arial" w:hAnsi="Arial" w:cs="Arial"/>
                <w:color w:val="auto"/>
              </w:rPr>
              <w:t xml:space="preserve">B2B Services, </w:t>
            </w:r>
            <w:r w:rsidR="006E2F72">
              <w:rPr>
                <w:rFonts w:ascii="Arial" w:hAnsi="Arial" w:cs="Arial"/>
                <w:color w:val="auto"/>
              </w:rPr>
              <w:t>PayNet</w:t>
            </w:r>
            <w:r w:rsidR="00D47960" w:rsidRPr="00091946">
              <w:rPr>
                <w:rFonts w:ascii="Arial" w:hAnsi="Arial" w:cs="Arial"/>
                <w:color w:val="auto"/>
              </w:rPr>
              <w:t xml:space="preserve"> </w:t>
            </w:r>
            <w:r w:rsidR="004826ED" w:rsidRPr="00091946">
              <w:rPr>
                <w:rFonts w:ascii="Arial" w:hAnsi="Arial" w:cs="Arial"/>
                <w:color w:val="auto"/>
              </w:rPr>
              <w:t xml:space="preserve">FPX </w:t>
            </w:r>
            <w:r w:rsidR="00003BE6" w:rsidRPr="00091946">
              <w:rPr>
                <w:rFonts w:ascii="Arial" w:hAnsi="Arial" w:cs="Arial"/>
                <w:color w:val="auto"/>
              </w:rPr>
              <w:t xml:space="preserve">B2C Services, </w:t>
            </w:r>
            <w:r w:rsidR="006E2F72">
              <w:rPr>
                <w:rFonts w:ascii="Arial" w:hAnsi="Arial" w:cs="Arial"/>
                <w:color w:val="auto"/>
              </w:rPr>
              <w:t>PayNet</w:t>
            </w:r>
            <w:r w:rsidR="00D47960" w:rsidRPr="00091946">
              <w:rPr>
                <w:rFonts w:ascii="Arial" w:hAnsi="Arial" w:cs="Arial"/>
                <w:color w:val="auto"/>
              </w:rPr>
              <w:t xml:space="preserve"> </w:t>
            </w:r>
            <w:r w:rsidR="00463AE1" w:rsidRPr="00091946">
              <w:rPr>
                <w:rFonts w:ascii="Arial" w:hAnsi="Arial" w:cs="Arial"/>
                <w:color w:val="auto"/>
              </w:rPr>
              <w:t>Direct Debit</w:t>
            </w:r>
            <w:r w:rsidR="00003BE6" w:rsidRPr="00091946">
              <w:rPr>
                <w:rFonts w:ascii="Arial" w:hAnsi="Arial" w:cs="Arial"/>
                <w:color w:val="auto"/>
              </w:rPr>
              <w:t xml:space="preserve"> Services, Over-the-Counter Collection Services)</w:t>
            </w:r>
            <w:r w:rsidRPr="00855D07">
              <w:rPr>
                <w:rFonts w:ascii="Arial" w:hAnsi="Arial" w:cs="Arial"/>
                <w:color w:val="auto"/>
              </w:rPr>
              <w:t xml:space="preserve"> </w:t>
            </w:r>
            <w:r w:rsidR="00A179BD" w:rsidRPr="00855D07">
              <w:rPr>
                <w:rFonts w:ascii="Arial" w:hAnsi="Arial" w:cs="Arial"/>
                <w:color w:val="auto"/>
              </w:rPr>
              <w:t>provided by the Bank to the Company pursuant to the terms and conditions of this Agreement whereby the Bank agrees to collect the Payment Sums pursuant to the Collection Instructions or Payment Instructions from the Company or Subscribers through all agreeable Delivery Channel made available by the Bank from time to time.</w:t>
            </w:r>
          </w:p>
          <w:p w:rsidR="007A30BA" w:rsidRPr="00855D07" w:rsidRDefault="007A30BA" w:rsidP="004432D9">
            <w:pPr>
              <w:tabs>
                <w:tab w:val="left" w:pos="-4361"/>
              </w:tabs>
              <w:jc w:val="both"/>
              <w:rPr>
                <w:rFonts w:ascii="Arial" w:hAnsi="Arial" w:cs="Arial"/>
                <w:color w:val="auto"/>
              </w:rPr>
            </w:pPr>
          </w:p>
        </w:tc>
      </w:tr>
      <w:tr w:rsidR="007D0FA2" w:rsidRPr="00855D07" w:rsidTr="007A30BA">
        <w:trPr>
          <w:trHeight w:val="1425"/>
        </w:trPr>
        <w:tc>
          <w:tcPr>
            <w:tcW w:w="1843" w:type="dxa"/>
          </w:tcPr>
          <w:p w:rsidR="007D0FA2" w:rsidRPr="00855D07" w:rsidRDefault="007D0FA2" w:rsidP="001348DB">
            <w:pPr>
              <w:pStyle w:val="Header"/>
              <w:tabs>
                <w:tab w:val="clear" w:pos="4320"/>
                <w:tab w:val="clear" w:pos="8640"/>
              </w:tabs>
              <w:rPr>
                <w:rFonts w:ascii="Arial" w:hAnsi="Arial" w:cs="Arial"/>
                <w:color w:val="auto"/>
              </w:rPr>
            </w:pPr>
            <w:r>
              <w:rPr>
                <w:rFonts w:ascii="Arial" w:hAnsi="Arial" w:cs="Arial"/>
                <w:color w:val="auto"/>
              </w:rPr>
              <w:t>“Company ID”</w:t>
            </w:r>
          </w:p>
        </w:tc>
        <w:tc>
          <w:tcPr>
            <w:tcW w:w="5864" w:type="dxa"/>
          </w:tcPr>
          <w:p w:rsidR="007D0FA2" w:rsidRDefault="007D0FA2" w:rsidP="004432D9">
            <w:pPr>
              <w:tabs>
                <w:tab w:val="left" w:pos="-4361"/>
              </w:tabs>
              <w:jc w:val="both"/>
              <w:rPr>
                <w:rFonts w:ascii="Arial" w:hAnsi="Arial" w:cs="Arial"/>
                <w:color w:val="auto"/>
              </w:rPr>
            </w:pPr>
            <w:r>
              <w:rPr>
                <w:rFonts w:ascii="Arial" w:hAnsi="Arial" w:cs="Arial"/>
                <w:color w:val="auto"/>
              </w:rPr>
              <w:t>Means a unique alphanumeric code assigned by PayNet to identify either of the following:</w:t>
            </w:r>
          </w:p>
          <w:p w:rsidR="007D0FA2" w:rsidRDefault="007D0FA2" w:rsidP="004432D9">
            <w:pPr>
              <w:tabs>
                <w:tab w:val="left" w:pos="-4361"/>
              </w:tabs>
              <w:jc w:val="both"/>
              <w:rPr>
                <w:rFonts w:ascii="Arial" w:hAnsi="Arial" w:cs="Arial"/>
                <w:color w:val="auto"/>
              </w:rPr>
            </w:pPr>
          </w:p>
          <w:p w:rsidR="00EB1271" w:rsidRPr="007A30BA" w:rsidRDefault="007D0FA2" w:rsidP="007A30BA">
            <w:pPr>
              <w:pStyle w:val="ListParagraph"/>
              <w:numPr>
                <w:ilvl w:val="0"/>
                <w:numId w:val="12"/>
              </w:numPr>
              <w:tabs>
                <w:tab w:val="left" w:pos="-4361"/>
              </w:tabs>
              <w:ind w:hanging="680"/>
              <w:jc w:val="both"/>
              <w:rPr>
                <w:rFonts w:ascii="Arial" w:hAnsi="Arial" w:cs="Arial"/>
                <w:color w:val="auto"/>
              </w:rPr>
            </w:pPr>
            <w:r>
              <w:rPr>
                <w:rFonts w:ascii="Arial" w:hAnsi="Arial" w:cs="Arial"/>
                <w:color w:val="auto"/>
              </w:rPr>
              <w:t>The Company, or the Company’s product or service category for purposes of routing payments to the Company</w:t>
            </w:r>
          </w:p>
        </w:tc>
      </w:tr>
      <w:tr w:rsidR="00BC3B45" w:rsidRPr="00855D07">
        <w:trPr>
          <w:trHeight w:val="1305"/>
        </w:trPr>
        <w:tc>
          <w:tcPr>
            <w:tcW w:w="1843" w:type="dxa"/>
          </w:tcPr>
          <w:p w:rsidR="00BC3B45" w:rsidRPr="00855D07" w:rsidRDefault="00BC3B45" w:rsidP="00D47960">
            <w:pPr>
              <w:pStyle w:val="Header"/>
              <w:tabs>
                <w:tab w:val="clear" w:pos="4320"/>
                <w:tab w:val="clear" w:pos="8640"/>
              </w:tabs>
              <w:rPr>
                <w:rFonts w:ascii="Arial" w:hAnsi="Arial" w:cs="Arial"/>
                <w:color w:val="auto"/>
              </w:rPr>
            </w:pPr>
            <w:r w:rsidRPr="00855D07">
              <w:rPr>
                <w:rFonts w:ascii="Arial" w:hAnsi="Arial" w:cs="Arial"/>
                <w:color w:val="auto"/>
              </w:rPr>
              <w:t xml:space="preserve">“Corporate Internet Banking </w:t>
            </w:r>
            <w:r w:rsidR="00D47960">
              <w:rPr>
                <w:rFonts w:ascii="Arial" w:hAnsi="Arial" w:cs="Arial"/>
                <w:color w:val="auto"/>
              </w:rPr>
              <w:t xml:space="preserve">eProcurement </w:t>
            </w:r>
            <w:r w:rsidRPr="00855D07">
              <w:rPr>
                <w:rFonts w:ascii="Arial" w:hAnsi="Arial" w:cs="Arial"/>
                <w:color w:val="auto"/>
              </w:rPr>
              <w:t>Services”</w:t>
            </w:r>
          </w:p>
        </w:tc>
        <w:tc>
          <w:tcPr>
            <w:tcW w:w="5864" w:type="dxa"/>
          </w:tcPr>
          <w:p w:rsidR="00BC3B45" w:rsidRDefault="00BC3B45" w:rsidP="001348DB">
            <w:pPr>
              <w:tabs>
                <w:tab w:val="left" w:pos="-4361"/>
              </w:tabs>
              <w:jc w:val="both"/>
              <w:rPr>
                <w:rFonts w:ascii="Arial" w:hAnsi="Arial" w:cs="Arial"/>
                <w:color w:val="auto"/>
              </w:rPr>
            </w:pPr>
            <w:r w:rsidRPr="00855D07">
              <w:rPr>
                <w:rFonts w:ascii="Arial" w:hAnsi="Arial" w:cs="Arial"/>
                <w:color w:val="auto"/>
              </w:rPr>
              <w:t>Refers to a collection facilities provided by the Bank to the Company pursuant to the terms and conditions of this Agreement whereby the Su</w:t>
            </w:r>
            <w:r w:rsidR="002D27FE" w:rsidRPr="00855D07">
              <w:rPr>
                <w:rFonts w:ascii="Arial" w:hAnsi="Arial" w:cs="Arial"/>
                <w:color w:val="auto"/>
              </w:rPr>
              <w:t xml:space="preserve">bscribers shall </w:t>
            </w:r>
            <w:r w:rsidR="00D47960" w:rsidRPr="00855D07">
              <w:rPr>
                <w:rFonts w:ascii="Arial" w:hAnsi="Arial" w:cs="Arial"/>
                <w:color w:val="auto"/>
              </w:rPr>
              <w:t>affect</w:t>
            </w:r>
            <w:r w:rsidRPr="00855D07">
              <w:rPr>
                <w:rFonts w:ascii="Arial" w:hAnsi="Arial" w:cs="Arial"/>
                <w:color w:val="auto"/>
              </w:rPr>
              <w:t xml:space="preserve"> the Payment Instructions electronically by way of the </w:t>
            </w:r>
            <w:r w:rsidR="00940C9D" w:rsidRPr="00802E32">
              <w:rPr>
                <w:rFonts w:ascii="Arial" w:hAnsi="Arial" w:cs="Arial"/>
                <w:color w:val="auto"/>
              </w:rPr>
              <w:t>Company</w:t>
            </w:r>
            <w:r w:rsidRPr="00802E32">
              <w:rPr>
                <w:rFonts w:ascii="Arial" w:hAnsi="Arial" w:cs="Arial"/>
                <w:color w:val="auto"/>
              </w:rPr>
              <w:t>’</w:t>
            </w:r>
            <w:r w:rsidRPr="00855D07">
              <w:rPr>
                <w:rFonts w:ascii="Arial" w:hAnsi="Arial" w:cs="Arial"/>
                <w:color w:val="auto"/>
              </w:rPr>
              <w:t>s web portal and the Bank’s Corporate Internet Banking service.</w:t>
            </w:r>
          </w:p>
          <w:p w:rsidR="00B00D8E" w:rsidRPr="00855D07" w:rsidRDefault="00B00D8E" w:rsidP="001348DB">
            <w:pPr>
              <w:tabs>
                <w:tab w:val="left" w:pos="-4361"/>
              </w:tabs>
              <w:jc w:val="both"/>
              <w:rPr>
                <w:rFonts w:ascii="Arial" w:hAnsi="Arial" w:cs="Arial"/>
                <w:color w:val="auto"/>
              </w:rPr>
            </w:pPr>
          </w:p>
        </w:tc>
      </w:tr>
      <w:tr w:rsidR="00687287" w:rsidRPr="00855D07">
        <w:trPr>
          <w:trHeight w:val="1305"/>
        </w:trPr>
        <w:tc>
          <w:tcPr>
            <w:tcW w:w="1843" w:type="dxa"/>
          </w:tcPr>
          <w:p w:rsidR="00687287" w:rsidRPr="00855D07" w:rsidRDefault="00687287" w:rsidP="00D47960">
            <w:pPr>
              <w:pStyle w:val="Header"/>
              <w:tabs>
                <w:tab w:val="clear" w:pos="4320"/>
                <w:tab w:val="clear" w:pos="8640"/>
              </w:tabs>
              <w:rPr>
                <w:rFonts w:ascii="Arial" w:hAnsi="Arial" w:cs="Arial"/>
                <w:color w:val="auto"/>
              </w:rPr>
            </w:pPr>
            <w:r>
              <w:rPr>
                <w:rFonts w:ascii="Arial" w:hAnsi="Arial" w:cs="Arial"/>
                <w:color w:val="auto"/>
              </w:rPr>
              <w:t>“Counterparty</w:t>
            </w:r>
          </w:p>
        </w:tc>
        <w:tc>
          <w:tcPr>
            <w:tcW w:w="5864" w:type="dxa"/>
          </w:tcPr>
          <w:p w:rsidR="00687287" w:rsidRPr="00855D07" w:rsidRDefault="00687287" w:rsidP="001348DB">
            <w:pPr>
              <w:tabs>
                <w:tab w:val="left" w:pos="-4361"/>
              </w:tabs>
              <w:jc w:val="both"/>
              <w:rPr>
                <w:rFonts w:ascii="Arial" w:hAnsi="Arial" w:cs="Arial"/>
                <w:color w:val="auto"/>
              </w:rPr>
            </w:pPr>
            <w:r>
              <w:rPr>
                <w:rFonts w:ascii="Arial" w:hAnsi="Arial" w:cs="Arial"/>
                <w:color w:val="auto"/>
              </w:rPr>
              <w:t>In a relationship between Participants who are engaged in a FPX Payment, the Participant on the other end / opposite side of the payment instruction is called the Counterparty,</w:t>
            </w:r>
          </w:p>
        </w:tc>
      </w:tr>
      <w:tr w:rsidR="00E171BA" w:rsidRPr="00855D07">
        <w:trPr>
          <w:trHeight w:val="810"/>
        </w:trPr>
        <w:tc>
          <w:tcPr>
            <w:tcW w:w="1843" w:type="dxa"/>
          </w:tcPr>
          <w:p w:rsidR="00E171BA" w:rsidRPr="00855D07" w:rsidRDefault="00E171BA" w:rsidP="001348DB">
            <w:pPr>
              <w:pStyle w:val="Header"/>
              <w:tabs>
                <w:tab w:val="clear" w:pos="4320"/>
                <w:tab w:val="clear" w:pos="8640"/>
              </w:tabs>
              <w:rPr>
                <w:rFonts w:ascii="Arial" w:hAnsi="Arial" w:cs="Arial"/>
                <w:color w:val="auto"/>
              </w:rPr>
            </w:pPr>
            <w:r w:rsidRPr="00855D07">
              <w:rPr>
                <w:rFonts w:ascii="Arial" w:hAnsi="Arial" w:cs="Arial"/>
                <w:color w:val="auto"/>
              </w:rPr>
              <w:t>“Datafile”</w:t>
            </w:r>
          </w:p>
        </w:tc>
        <w:tc>
          <w:tcPr>
            <w:tcW w:w="5864" w:type="dxa"/>
          </w:tcPr>
          <w:p w:rsidR="00E171BA" w:rsidRPr="00855D07" w:rsidRDefault="00E171BA" w:rsidP="00D47960">
            <w:pPr>
              <w:tabs>
                <w:tab w:val="left" w:pos="-4361"/>
              </w:tabs>
              <w:jc w:val="both"/>
              <w:rPr>
                <w:rFonts w:ascii="Arial" w:hAnsi="Arial" w:cs="Arial"/>
                <w:color w:val="auto"/>
              </w:rPr>
            </w:pPr>
            <w:r w:rsidRPr="00855D07">
              <w:rPr>
                <w:rFonts w:ascii="Arial" w:hAnsi="Arial" w:cs="Arial"/>
                <w:color w:val="auto"/>
              </w:rPr>
              <w:t>Ref</w:t>
            </w:r>
            <w:r w:rsidR="00A246E5" w:rsidRPr="00855D07">
              <w:rPr>
                <w:rFonts w:ascii="Arial" w:hAnsi="Arial" w:cs="Arial"/>
                <w:color w:val="auto"/>
              </w:rPr>
              <w:t>ers to the Collection I</w:t>
            </w:r>
            <w:r w:rsidRPr="00855D07">
              <w:rPr>
                <w:rFonts w:ascii="Arial" w:hAnsi="Arial" w:cs="Arial"/>
                <w:color w:val="auto"/>
              </w:rPr>
              <w:t>n</w:t>
            </w:r>
            <w:r w:rsidR="00925653" w:rsidRPr="00855D07">
              <w:rPr>
                <w:rFonts w:ascii="Arial" w:hAnsi="Arial" w:cs="Arial"/>
                <w:color w:val="auto"/>
              </w:rPr>
              <w:t>structions</w:t>
            </w:r>
            <w:r w:rsidRPr="00855D07">
              <w:rPr>
                <w:rFonts w:ascii="Arial" w:hAnsi="Arial" w:cs="Arial"/>
                <w:color w:val="auto"/>
              </w:rPr>
              <w:t xml:space="preserve"> which the Company is providing to the Bank</w:t>
            </w:r>
            <w:r w:rsidR="00A14325" w:rsidRPr="00855D07">
              <w:rPr>
                <w:rFonts w:ascii="Arial" w:hAnsi="Arial" w:cs="Arial"/>
                <w:color w:val="auto"/>
              </w:rPr>
              <w:t xml:space="preserve"> for </w:t>
            </w:r>
            <w:r w:rsidR="00A14325" w:rsidRPr="00091946">
              <w:rPr>
                <w:rFonts w:ascii="Arial" w:hAnsi="Arial" w:cs="Arial"/>
                <w:color w:val="auto"/>
              </w:rPr>
              <w:t xml:space="preserve">Direct Debit Services and </w:t>
            </w:r>
            <w:r w:rsidR="006E2F72">
              <w:rPr>
                <w:rFonts w:ascii="Arial" w:hAnsi="Arial" w:cs="Arial"/>
                <w:color w:val="auto"/>
              </w:rPr>
              <w:t>PayNet</w:t>
            </w:r>
            <w:r w:rsidR="00D47960" w:rsidRPr="00091946">
              <w:rPr>
                <w:rFonts w:ascii="Arial" w:hAnsi="Arial" w:cs="Arial"/>
                <w:color w:val="auto"/>
              </w:rPr>
              <w:t xml:space="preserve"> </w:t>
            </w:r>
            <w:r w:rsidR="00463AE1" w:rsidRPr="00091946">
              <w:rPr>
                <w:rFonts w:ascii="Arial" w:hAnsi="Arial" w:cs="Arial"/>
                <w:color w:val="auto"/>
              </w:rPr>
              <w:t>Direct Debit</w:t>
            </w:r>
            <w:r w:rsidR="00A14325" w:rsidRPr="00091946">
              <w:rPr>
                <w:rFonts w:ascii="Arial" w:hAnsi="Arial" w:cs="Arial"/>
                <w:color w:val="auto"/>
              </w:rPr>
              <w:t xml:space="preserve"> Services</w:t>
            </w:r>
            <w:r w:rsidRPr="00091946">
              <w:rPr>
                <w:rFonts w:ascii="Arial" w:hAnsi="Arial" w:cs="Arial"/>
                <w:color w:val="auto"/>
              </w:rPr>
              <w:t>.</w:t>
            </w:r>
          </w:p>
        </w:tc>
      </w:tr>
      <w:tr w:rsidR="00512DDB" w:rsidRPr="00855D07">
        <w:trPr>
          <w:trHeight w:val="873"/>
        </w:trPr>
        <w:tc>
          <w:tcPr>
            <w:tcW w:w="1843" w:type="dxa"/>
          </w:tcPr>
          <w:p w:rsidR="00512DDB" w:rsidRPr="00855D07" w:rsidRDefault="00087808" w:rsidP="001348DB">
            <w:pPr>
              <w:pStyle w:val="Header"/>
              <w:tabs>
                <w:tab w:val="clear" w:pos="4320"/>
                <w:tab w:val="clear" w:pos="8640"/>
              </w:tabs>
              <w:rPr>
                <w:rFonts w:ascii="Arial" w:hAnsi="Arial" w:cs="Arial"/>
                <w:color w:val="auto"/>
              </w:rPr>
            </w:pPr>
            <w:r w:rsidRPr="00855D07">
              <w:rPr>
                <w:rFonts w:ascii="Arial" w:hAnsi="Arial" w:cs="Arial"/>
                <w:color w:val="auto"/>
              </w:rPr>
              <w:t>“</w:t>
            </w:r>
            <w:r w:rsidR="00512DDB" w:rsidRPr="00855D07">
              <w:rPr>
                <w:rFonts w:ascii="Arial" w:hAnsi="Arial" w:cs="Arial"/>
                <w:color w:val="auto"/>
              </w:rPr>
              <w:t>Delivery Channel</w:t>
            </w:r>
            <w:r w:rsidR="004E3345" w:rsidRPr="00855D07">
              <w:rPr>
                <w:rFonts w:ascii="Arial" w:hAnsi="Arial" w:cs="Arial"/>
                <w:color w:val="auto"/>
              </w:rPr>
              <w:t>s</w:t>
            </w:r>
            <w:r w:rsidRPr="00855D07">
              <w:rPr>
                <w:rFonts w:ascii="Arial" w:hAnsi="Arial" w:cs="Arial"/>
                <w:color w:val="auto"/>
              </w:rPr>
              <w:t>”</w:t>
            </w:r>
          </w:p>
        </w:tc>
        <w:tc>
          <w:tcPr>
            <w:tcW w:w="5864" w:type="dxa"/>
          </w:tcPr>
          <w:p w:rsidR="00512DDB" w:rsidRPr="00855D07" w:rsidRDefault="00512DDB" w:rsidP="001348DB">
            <w:pPr>
              <w:tabs>
                <w:tab w:val="left" w:pos="-4361"/>
              </w:tabs>
              <w:jc w:val="both"/>
              <w:rPr>
                <w:rFonts w:ascii="Arial" w:hAnsi="Arial" w:cs="Arial"/>
                <w:color w:val="auto"/>
              </w:rPr>
            </w:pPr>
            <w:r w:rsidRPr="00855D07">
              <w:rPr>
                <w:rFonts w:ascii="Arial" w:hAnsi="Arial" w:cs="Arial"/>
                <w:color w:val="auto"/>
              </w:rPr>
              <w:t xml:space="preserve">Means </w:t>
            </w:r>
            <w:r w:rsidR="005B4EC5" w:rsidRPr="00855D07">
              <w:rPr>
                <w:rFonts w:ascii="Arial" w:hAnsi="Arial" w:cs="Arial"/>
                <w:color w:val="auto"/>
              </w:rPr>
              <w:t xml:space="preserve">all </w:t>
            </w:r>
            <w:r w:rsidRPr="00855D07">
              <w:rPr>
                <w:rFonts w:ascii="Arial" w:hAnsi="Arial" w:cs="Arial"/>
                <w:color w:val="auto"/>
              </w:rPr>
              <w:t xml:space="preserve">the </w:t>
            </w:r>
            <w:r w:rsidR="00087808" w:rsidRPr="00855D07">
              <w:rPr>
                <w:rFonts w:ascii="Arial" w:hAnsi="Arial" w:cs="Arial"/>
                <w:color w:val="auto"/>
              </w:rPr>
              <w:t>available</w:t>
            </w:r>
            <w:r w:rsidR="00A246E5" w:rsidRPr="00855D07">
              <w:rPr>
                <w:rFonts w:ascii="Arial" w:hAnsi="Arial" w:cs="Arial"/>
                <w:color w:val="auto"/>
              </w:rPr>
              <w:t xml:space="preserve"> banking </w:t>
            </w:r>
            <w:r w:rsidR="00DF67DA" w:rsidRPr="00855D07">
              <w:rPr>
                <w:rFonts w:ascii="Arial" w:hAnsi="Arial" w:cs="Arial"/>
                <w:color w:val="auto"/>
              </w:rPr>
              <w:t>channels</w:t>
            </w:r>
            <w:r w:rsidRPr="00855D07">
              <w:rPr>
                <w:rFonts w:ascii="Arial" w:hAnsi="Arial" w:cs="Arial"/>
                <w:color w:val="auto"/>
              </w:rPr>
              <w:t xml:space="preserve"> provide</w:t>
            </w:r>
            <w:r w:rsidR="00087808" w:rsidRPr="00855D07">
              <w:rPr>
                <w:rFonts w:ascii="Arial" w:hAnsi="Arial" w:cs="Arial"/>
                <w:color w:val="auto"/>
              </w:rPr>
              <w:t xml:space="preserve">d </w:t>
            </w:r>
            <w:r w:rsidR="004E3345" w:rsidRPr="00855D07">
              <w:rPr>
                <w:rFonts w:ascii="Arial" w:hAnsi="Arial" w:cs="Arial"/>
                <w:color w:val="auto"/>
              </w:rPr>
              <w:t xml:space="preserve">and agreeable </w:t>
            </w:r>
            <w:r w:rsidR="00087808" w:rsidRPr="00855D07">
              <w:rPr>
                <w:rFonts w:ascii="Arial" w:hAnsi="Arial" w:cs="Arial"/>
                <w:color w:val="auto"/>
              </w:rPr>
              <w:t>by the Bank</w:t>
            </w:r>
            <w:r w:rsidRPr="00855D07">
              <w:rPr>
                <w:rFonts w:ascii="Arial" w:hAnsi="Arial" w:cs="Arial"/>
                <w:color w:val="auto"/>
              </w:rPr>
              <w:t xml:space="preserve"> </w:t>
            </w:r>
            <w:r w:rsidR="00DF67DA" w:rsidRPr="00855D07">
              <w:rPr>
                <w:rFonts w:ascii="Arial" w:hAnsi="Arial" w:cs="Arial"/>
                <w:color w:val="auto"/>
              </w:rPr>
              <w:t xml:space="preserve">to the Company or Subscriber </w:t>
            </w:r>
            <w:r w:rsidRPr="00855D07">
              <w:rPr>
                <w:rFonts w:ascii="Arial" w:hAnsi="Arial" w:cs="Arial"/>
                <w:color w:val="auto"/>
              </w:rPr>
              <w:t>where the Company or Subscribers m</w:t>
            </w:r>
            <w:r w:rsidR="00442F9C" w:rsidRPr="00855D07">
              <w:rPr>
                <w:rFonts w:ascii="Arial" w:hAnsi="Arial" w:cs="Arial"/>
                <w:color w:val="auto"/>
              </w:rPr>
              <w:t xml:space="preserve">ay </w:t>
            </w:r>
            <w:r w:rsidR="00DF67DA" w:rsidRPr="00855D07">
              <w:rPr>
                <w:rFonts w:ascii="Arial" w:hAnsi="Arial" w:cs="Arial"/>
                <w:color w:val="auto"/>
              </w:rPr>
              <w:t>e</w:t>
            </w:r>
            <w:r w:rsidR="00E86169" w:rsidRPr="00855D07">
              <w:rPr>
                <w:rFonts w:ascii="Arial" w:hAnsi="Arial" w:cs="Arial"/>
                <w:color w:val="auto"/>
              </w:rPr>
              <w:t>ffect</w:t>
            </w:r>
            <w:r w:rsidRPr="00855D07">
              <w:rPr>
                <w:rFonts w:ascii="Arial" w:hAnsi="Arial" w:cs="Arial"/>
                <w:color w:val="auto"/>
              </w:rPr>
              <w:t xml:space="preserve"> </w:t>
            </w:r>
            <w:r w:rsidR="005B4EC5" w:rsidRPr="00855D07">
              <w:rPr>
                <w:rFonts w:ascii="Arial" w:hAnsi="Arial" w:cs="Arial"/>
                <w:color w:val="auto"/>
              </w:rPr>
              <w:t xml:space="preserve">the </w:t>
            </w:r>
            <w:r w:rsidRPr="00855D07">
              <w:rPr>
                <w:rFonts w:ascii="Arial" w:hAnsi="Arial" w:cs="Arial"/>
                <w:color w:val="auto"/>
              </w:rPr>
              <w:t>Collection Instructions or Payment Instructions.</w:t>
            </w:r>
          </w:p>
          <w:p w:rsidR="00512DDB" w:rsidRPr="00855D07" w:rsidRDefault="00512DDB" w:rsidP="005B4EC5">
            <w:pPr>
              <w:tabs>
                <w:tab w:val="left" w:pos="-4361"/>
              </w:tabs>
              <w:jc w:val="both"/>
              <w:rPr>
                <w:rFonts w:ascii="Arial" w:hAnsi="Arial" w:cs="Arial"/>
                <w:color w:val="auto"/>
              </w:rPr>
            </w:pPr>
          </w:p>
        </w:tc>
      </w:tr>
      <w:tr w:rsidR="00512DDB" w:rsidRPr="00855D07">
        <w:tc>
          <w:tcPr>
            <w:tcW w:w="1843" w:type="dxa"/>
          </w:tcPr>
          <w:p w:rsidR="00512DDB" w:rsidRPr="00855D07" w:rsidRDefault="00512DDB" w:rsidP="001348DB">
            <w:pPr>
              <w:pStyle w:val="Header"/>
              <w:tabs>
                <w:tab w:val="clear" w:pos="4320"/>
                <w:tab w:val="clear" w:pos="8640"/>
              </w:tabs>
              <w:rPr>
                <w:rFonts w:ascii="Arial" w:hAnsi="Arial" w:cs="Arial"/>
                <w:color w:val="auto"/>
              </w:rPr>
            </w:pPr>
            <w:r w:rsidRPr="00855D07">
              <w:rPr>
                <w:rFonts w:ascii="Arial" w:hAnsi="Arial" w:cs="Arial"/>
                <w:color w:val="auto"/>
              </w:rPr>
              <w:t>“Designated Account”</w:t>
            </w:r>
          </w:p>
          <w:p w:rsidR="00512DDB" w:rsidRPr="00855D07" w:rsidRDefault="00512DDB" w:rsidP="001348DB">
            <w:pPr>
              <w:pStyle w:val="Header"/>
              <w:tabs>
                <w:tab w:val="clear" w:pos="4320"/>
                <w:tab w:val="clear" w:pos="8640"/>
              </w:tabs>
              <w:rPr>
                <w:rFonts w:ascii="Arial" w:hAnsi="Arial" w:cs="Arial"/>
                <w:color w:val="auto"/>
              </w:rPr>
            </w:pPr>
          </w:p>
        </w:tc>
        <w:tc>
          <w:tcPr>
            <w:tcW w:w="5864" w:type="dxa"/>
          </w:tcPr>
          <w:p w:rsidR="00512DDB" w:rsidRPr="00855D07" w:rsidRDefault="000835A6" w:rsidP="001348DB">
            <w:pPr>
              <w:tabs>
                <w:tab w:val="left" w:pos="-4361"/>
              </w:tabs>
              <w:jc w:val="both"/>
              <w:rPr>
                <w:rFonts w:ascii="Arial" w:hAnsi="Arial" w:cs="Arial"/>
                <w:color w:val="auto"/>
              </w:rPr>
            </w:pPr>
            <w:r w:rsidRPr="00855D07">
              <w:rPr>
                <w:rFonts w:ascii="Arial" w:hAnsi="Arial" w:cs="Arial"/>
                <w:color w:val="auto"/>
              </w:rPr>
              <w:t>Means the Current A</w:t>
            </w:r>
            <w:r w:rsidR="00512DDB" w:rsidRPr="00855D07">
              <w:rPr>
                <w:rFonts w:ascii="Arial" w:hAnsi="Arial" w:cs="Arial"/>
                <w:color w:val="auto"/>
              </w:rPr>
              <w:t>ccount of the Company more particularly set out in Item 5 of the First Schedule of this Agreement and includes any other account opened in substitution for the same and which the Bank has been notified of in writing.</w:t>
            </w:r>
          </w:p>
          <w:p w:rsidR="00512DDB" w:rsidRPr="00855D07" w:rsidRDefault="00512DDB" w:rsidP="001348DB">
            <w:pPr>
              <w:tabs>
                <w:tab w:val="left" w:pos="-4361"/>
              </w:tabs>
              <w:rPr>
                <w:rFonts w:ascii="Arial" w:hAnsi="Arial" w:cs="Arial"/>
                <w:color w:val="auto"/>
              </w:rPr>
            </w:pPr>
          </w:p>
        </w:tc>
      </w:tr>
      <w:tr w:rsidR="00003BE6" w:rsidRPr="00855D07">
        <w:trPr>
          <w:trHeight w:val="1467"/>
        </w:trPr>
        <w:tc>
          <w:tcPr>
            <w:tcW w:w="1843" w:type="dxa"/>
          </w:tcPr>
          <w:p w:rsidR="00003BE6" w:rsidRPr="00855D07" w:rsidRDefault="00003BE6">
            <w:pPr>
              <w:pStyle w:val="Header"/>
              <w:tabs>
                <w:tab w:val="clear" w:pos="4320"/>
                <w:tab w:val="clear" w:pos="8640"/>
              </w:tabs>
              <w:rPr>
                <w:rFonts w:ascii="Arial" w:hAnsi="Arial" w:cs="Arial"/>
                <w:color w:val="auto"/>
              </w:rPr>
            </w:pPr>
            <w:r w:rsidRPr="00855D07">
              <w:rPr>
                <w:rFonts w:ascii="Arial" w:hAnsi="Arial" w:cs="Arial"/>
                <w:color w:val="auto"/>
              </w:rPr>
              <w:lastRenderedPageBreak/>
              <w:t>“Direct Debit Services”</w:t>
            </w:r>
          </w:p>
        </w:tc>
        <w:tc>
          <w:tcPr>
            <w:tcW w:w="5864" w:type="dxa"/>
          </w:tcPr>
          <w:p w:rsidR="00003BE6" w:rsidRPr="00855D07" w:rsidRDefault="00003BE6">
            <w:pPr>
              <w:tabs>
                <w:tab w:val="left" w:pos="-4361"/>
              </w:tabs>
              <w:jc w:val="both"/>
              <w:rPr>
                <w:rFonts w:ascii="Arial" w:hAnsi="Arial" w:cs="Arial"/>
                <w:color w:val="auto"/>
              </w:rPr>
            </w:pPr>
            <w:r w:rsidRPr="00855D07">
              <w:rPr>
                <w:rFonts w:ascii="Arial" w:hAnsi="Arial" w:cs="Arial"/>
                <w:color w:val="auto"/>
              </w:rPr>
              <w:t xml:space="preserve">Refers to a collection facilities provided by the Bank to the Company pursuant to the terms and conditions of this Agreement whereby the Bank will directly debit the Subscribers account on the </w:t>
            </w:r>
            <w:r w:rsidR="008750CD" w:rsidRPr="00855D07">
              <w:rPr>
                <w:rFonts w:ascii="Arial" w:hAnsi="Arial" w:cs="Arial"/>
                <w:color w:val="auto"/>
              </w:rPr>
              <w:t>Collection D</w:t>
            </w:r>
            <w:r w:rsidRPr="00855D07">
              <w:rPr>
                <w:rFonts w:ascii="Arial" w:hAnsi="Arial" w:cs="Arial"/>
                <w:color w:val="auto"/>
              </w:rPr>
              <w:t xml:space="preserve">ate in accordance with the </w:t>
            </w:r>
            <w:r w:rsidR="002D27FE" w:rsidRPr="00855D07">
              <w:rPr>
                <w:rFonts w:ascii="Arial" w:hAnsi="Arial" w:cs="Arial"/>
                <w:color w:val="auto"/>
              </w:rPr>
              <w:t>Collection Instructions</w:t>
            </w:r>
            <w:r w:rsidRPr="00855D07">
              <w:rPr>
                <w:rFonts w:ascii="Arial" w:hAnsi="Arial" w:cs="Arial"/>
                <w:color w:val="auto"/>
              </w:rPr>
              <w:t xml:space="preserve"> contained in the Media which are electronically processed.</w:t>
            </w:r>
          </w:p>
        </w:tc>
      </w:tr>
      <w:tr w:rsidR="00512DDB" w:rsidRPr="00855D07">
        <w:tc>
          <w:tcPr>
            <w:tcW w:w="1843" w:type="dxa"/>
          </w:tcPr>
          <w:p w:rsidR="00512DDB" w:rsidRPr="00855D07" w:rsidRDefault="00512DDB">
            <w:pPr>
              <w:pStyle w:val="Header"/>
              <w:tabs>
                <w:tab w:val="clear" w:pos="4320"/>
                <w:tab w:val="clear" w:pos="8640"/>
              </w:tabs>
              <w:rPr>
                <w:rFonts w:ascii="Arial" w:hAnsi="Arial" w:cs="Arial"/>
                <w:color w:val="auto"/>
              </w:rPr>
            </w:pPr>
            <w:r w:rsidRPr="00855D07">
              <w:rPr>
                <w:rFonts w:ascii="Arial" w:hAnsi="Arial" w:cs="Arial"/>
                <w:color w:val="auto"/>
              </w:rPr>
              <w:t>“Effective Date”</w:t>
            </w:r>
          </w:p>
          <w:p w:rsidR="00512DDB" w:rsidRPr="00855D07" w:rsidRDefault="00512DDB">
            <w:pPr>
              <w:pStyle w:val="Header"/>
              <w:tabs>
                <w:tab w:val="clear" w:pos="4320"/>
                <w:tab w:val="clear" w:pos="8640"/>
              </w:tabs>
              <w:rPr>
                <w:rFonts w:ascii="Arial" w:hAnsi="Arial" w:cs="Arial"/>
                <w:color w:val="auto"/>
              </w:rPr>
            </w:pPr>
          </w:p>
        </w:tc>
        <w:tc>
          <w:tcPr>
            <w:tcW w:w="5864" w:type="dxa"/>
          </w:tcPr>
          <w:p w:rsidR="00512DDB" w:rsidRPr="00855D07" w:rsidRDefault="00512DDB">
            <w:pPr>
              <w:tabs>
                <w:tab w:val="left" w:pos="-4361"/>
              </w:tabs>
              <w:jc w:val="both"/>
              <w:rPr>
                <w:rFonts w:ascii="Arial" w:hAnsi="Arial" w:cs="Arial"/>
                <w:color w:val="auto"/>
              </w:rPr>
            </w:pPr>
            <w:r w:rsidRPr="00855D07">
              <w:rPr>
                <w:rFonts w:ascii="Arial" w:hAnsi="Arial" w:cs="Arial"/>
                <w:color w:val="auto"/>
              </w:rPr>
              <w:t>Means the effective date of this Agreement which is set out in Item 1 of the First Schedule of this Agreement.</w:t>
            </w:r>
          </w:p>
          <w:p w:rsidR="00512DDB" w:rsidRPr="00855D07" w:rsidRDefault="00512DDB">
            <w:pPr>
              <w:tabs>
                <w:tab w:val="left" w:pos="-4361"/>
              </w:tabs>
              <w:rPr>
                <w:rFonts w:ascii="Arial" w:hAnsi="Arial" w:cs="Arial"/>
                <w:color w:val="auto"/>
              </w:rPr>
            </w:pPr>
            <w:r w:rsidRPr="00855D07">
              <w:rPr>
                <w:rFonts w:ascii="Arial" w:hAnsi="Arial" w:cs="Arial"/>
                <w:color w:val="auto"/>
              </w:rPr>
              <w:t xml:space="preserve"> </w:t>
            </w:r>
          </w:p>
        </w:tc>
      </w:tr>
      <w:tr w:rsidR="008B37AE" w:rsidRPr="00855D07" w:rsidTr="007A30BA">
        <w:trPr>
          <w:trHeight w:val="333"/>
        </w:trPr>
        <w:tc>
          <w:tcPr>
            <w:tcW w:w="1843" w:type="dxa"/>
          </w:tcPr>
          <w:p w:rsidR="008B37AE" w:rsidRPr="00855D07" w:rsidRDefault="008B37AE">
            <w:pPr>
              <w:pStyle w:val="Header"/>
              <w:tabs>
                <w:tab w:val="clear" w:pos="4320"/>
                <w:tab w:val="clear" w:pos="8640"/>
              </w:tabs>
              <w:rPr>
                <w:rFonts w:ascii="Arial" w:hAnsi="Arial" w:cs="Arial"/>
                <w:color w:val="auto"/>
              </w:rPr>
            </w:pPr>
            <w:r w:rsidRPr="00855D07">
              <w:rPr>
                <w:rFonts w:ascii="Arial" w:hAnsi="Arial" w:cs="Arial"/>
                <w:color w:val="auto"/>
              </w:rPr>
              <w:t>“Enrolment Form</w:t>
            </w:r>
            <w:r w:rsidR="00647BFE" w:rsidRPr="00855D07">
              <w:rPr>
                <w:rFonts w:ascii="Arial" w:hAnsi="Arial" w:cs="Arial"/>
                <w:color w:val="auto"/>
              </w:rPr>
              <w:t>s</w:t>
            </w:r>
            <w:r w:rsidRPr="00855D07">
              <w:rPr>
                <w:rFonts w:ascii="Arial" w:hAnsi="Arial" w:cs="Arial"/>
                <w:color w:val="auto"/>
              </w:rPr>
              <w:t>”</w:t>
            </w:r>
          </w:p>
        </w:tc>
        <w:tc>
          <w:tcPr>
            <w:tcW w:w="5864" w:type="dxa"/>
          </w:tcPr>
          <w:p w:rsidR="0086039D" w:rsidRPr="00855D07" w:rsidRDefault="008B37AE" w:rsidP="00D47960">
            <w:pPr>
              <w:tabs>
                <w:tab w:val="left" w:pos="-4361"/>
              </w:tabs>
              <w:jc w:val="both"/>
              <w:rPr>
                <w:rFonts w:ascii="Arial" w:hAnsi="Arial" w:cs="Arial"/>
                <w:color w:val="auto"/>
              </w:rPr>
            </w:pPr>
            <w:r w:rsidRPr="00855D07">
              <w:rPr>
                <w:rFonts w:ascii="Arial" w:hAnsi="Arial" w:cs="Arial"/>
                <w:color w:val="auto"/>
              </w:rPr>
              <w:t xml:space="preserve">Refers to collection application forms </w:t>
            </w:r>
            <w:r w:rsidR="00DE0FA2" w:rsidRPr="00855D07">
              <w:rPr>
                <w:rFonts w:ascii="Arial" w:hAnsi="Arial" w:cs="Arial"/>
                <w:color w:val="auto"/>
              </w:rPr>
              <w:t xml:space="preserve">for </w:t>
            </w:r>
            <w:r w:rsidR="00DE0FA2" w:rsidRPr="00855D07">
              <w:rPr>
                <w:rFonts w:ascii="Arial" w:hAnsi="Arial" w:cs="Arial"/>
                <w:i/>
                <w:color w:val="auto"/>
              </w:rPr>
              <w:t>Direct Debit Services</w:t>
            </w:r>
            <w:r w:rsidR="00DE0FA2" w:rsidRPr="00855D07">
              <w:rPr>
                <w:rFonts w:ascii="Arial" w:hAnsi="Arial" w:cs="Arial"/>
                <w:color w:val="auto"/>
              </w:rPr>
              <w:t xml:space="preserve"> and </w:t>
            </w:r>
            <w:r w:rsidR="006E2F72">
              <w:rPr>
                <w:rFonts w:ascii="Arial" w:hAnsi="Arial" w:cs="Arial"/>
                <w:i/>
                <w:color w:val="auto"/>
              </w:rPr>
              <w:t>PayNet</w:t>
            </w:r>
            <w:r w:rsidR="00D47960">
              <w:rPr>
                <w:rFonts w:ascii="Arial" w:hAnsi="Arial" w:cs="Arial"/>
                <w:i/>
                <w:color w:val="auto"/>
              </w:rPr>
              <w:t xml:space="preserve"> </w:t>
            </w:r>
            <w:r w:rsidR="00463AE1" w:rsidRPr="00855D07">
              <w:rPr>
                <w:rFonts w:ascii="Arial" w:hAnsi="Arial" w:cs="Arial"/>
                <w:i/>
                <w:color w:val="auto"/>
              </w:rPr>
              <w:t>Direct Debit</w:t>
            </w:r>
            <w:r w:rsidR="00DE0FA2" w:rsidRPr="00855D07">
              <w:rPr>
                <w:rFonts w:ascii="Arial" w:hAnsi="Arial" w:cs="Arial"/>
                <w:i/>
                <w:color w:val="auto"/>
              </w:rPr>
              <w:t xml:space="preserve"> Services</w:t>
            </w:r>
            <w:r w:rsidR="00DE0FA2" w:rsidRPr="00855D07">
              <w:rPr>
                <w:rFonts w:ascii="Arial" w:hAnsi="Arial" w:cs="Arial"/>
                <w:color w:val="auto"/>
              </w:rPr>
              <w:t xml:space="preserve"> </w:t>
            </w:r>
            <w:r w:rsidRPr="00855D07">
              <w:rPr>
                <w:rFonts w:ascii="Arial" w:hAnsi="Arial" w:cs="Arial"/>
                <w:color w:val="auto"/>
              </w:rPr>
              <w:t>that comple</w:t>
            </w:r>
            <w:r w:rsidR="003975CF" w:rsidRPr="00855D07">
              <w:rPr>
                <w:rFonts w:ascii="Arial" w:hAnsi="Arial" w:cs="Arial"/>
                <w:color w:val="auto"/>
              </w:rPr>
              <w:t>ted by the S</w:t>
            </w:r>
            <w:r w:rsidR="00542B85" w:rsidRPr="00855D07">
              <w:rPr>
                <w:rFonts w:ascii="Arial" w:hAnsi="Arial" w:cs="Arial"/>
                <w:color w:val="auto"/>
              </w:rPr>
              <w:t xml:space="preserve">ubscribers authorizing the Bank </w:t>
            </w:r>
            <w:r w:rsidRPr="00855D07">
              <w:rPr>
                <w:rFonts w:ascii="Arial" w:hAnsi="Arial" w:cs="Arial"/>
                <w:color w:val="auto"/>
              </w:rPr>
              <w:t xml:space="preserve">to debit their accounts maintaining with the Bank or other </w:t>
            </w:r>
            <w:r w:rsidR="00E90DF8" w:rsidRPr="00855D07">
              <w:rPr>
                <w:rFonts w:ascii="Arial" w:hAnsi="Arial" w:cs="Arial"/>
                <w:color w:val="auto"/>
              </w:rPr>
              <w:t>MEPS D</w:t>
            </w:r>
            <w:r w:rsidR="00AF34BD" w:rsidRPr="00855D07">
              <w:rPr>
                <w:rFonts w:ascii="Arial" w:hAnsi="Arial" w:cs="Arial"/>
                <w:color w:val="auto"/>
              </w:rPr>
              <w:t>irect</w:t>
            </w:r>
            <w:r w:rsidR="00E90DF8" w:rsidRPr="00855D07">
              <w:rPr>
                <w:rFonts w:ascii="Arial" w:hAnsi="Arial" w:cs="Arial"/>
                <w:color w:val="auto"/>
              </w:rPr>
              <w:t xml:space="preserve"> D</w:t>
            </w:r>
            <w:r w:rsidR="00AF34BD" w:rsidRPr="00855D07">
              <w:rPr>
                <w:rFonts w:ascii="Arial" w:hAnsi="Arial" w:cs="Arial"/>
                <w:color w:val="auto"/>
              </w:rPr>
              <w:t>ebit</w:t>
            </w:r>
            <w:r w:rsidRPr="00855D07">
              <w:rPr>
                <w:rFonts w:ascii="Arial" w:hAnsi="Arial" w:cs="Arial"/>
                <w:color w:val="auto"/>
              </w:rPr>
              <w:t xml:space="preserve"> Member Bank based on the Collection Instructions or Payment Instructions. </w:t>
            </w:r>
          </w:p>
        </w:tc>
      </w:tr>
      <w:tr w:rsidR="0086039D" w:rsidRPr="00855D07" w:rsidTr="007A30BA">
        <w:trPr>
          <w:trHeight w:val="706"/>
        </w:trPr>
        <w:tc>
          <w:tcPr>
            <w:tcW w:w="1843" w:type="dxa"/>
          </w:tcPr>
          <w:p w:rsidR="0086039D" w:rsidRPr="00170A59" w:rsidRDefault="0086039D">
            <w:pPr>
              <w:pStyle w:val="Header"/>
              <w:tabs>
                <w:tab w:val="clear" w:pos="4320"/>
                <w:tab w:val="clear" w:pos="8640"/>
              </w:tabs>
              <w:rPr>
                <w:rFonts w:ascii="Arial" w:hAnsi="Arial" w:cs="Arial"/>
                <w:color w:val="000000" w:themeColor="text1"/>
              </w:rPr>
            </w:pPr>
            <w:r w:rsidRPr="00170A59">
              <w:rPr>
                <w:rFonts w:ascii="Arial" w:hAnsi="Arial" w:cs="Arial"/>
                <w:color w:val="000000" w:themeColor="text1"/>
              </w:rPr>
              <w:t>“Exchange”</w:t>
            </w:r>
          </w:p>
        </w:tc>
        <w:tc>
          <w:tcPr>
            <w:tcW w:w="5864" w:type="dxa"/>
          </w:tcPr>
          <w:p w:rsidR="0086039D" w:rsidRPr="00170A59" w:rsidRDefault="0086039D" w:rsidP="00D47960">
            <w:pPr>
              <w:tabs>
                <w:tab w:val="left" w:pos="-4361"/>
              </w:tabs>
              <w:jc w:val="both"/>
              <w:rPr>
                <w:rFonts w:ascii="Arial" w:hAnsi="Arial" w:cs="Arial"/>
                <w:color w:val="000000" w:themeColor="text1"/>
              </w:rPr>
            </w:pPr>
            <w:r w:rsidRPr="00170A59">
              <w:rPr>
                <w:rFonts w:ascii="Arial" w:hAnsi="Arial" w:cs="Arial"/>
                <w:color w:val="000000" w:themeColor="text1"/>
              </w:rPr>
              <w:t xml:space="preserve">Means an internet based gateway organisation </w:t>
            </w:r>
            <w:r w:rsidR="00A81913" w:rsidRPr="00170A59">
              <w:rPr>
                <w:rFonts w:ascii="Arial" w:hAnsi="Arial" w:cs="Arial"/>
                <w:color w:val="000000" w:themeColor="text1"/>
              </w:rPr>
              <w:t>which provides a market place where goods and serv</w:t>
            </w:r>
            <w:r w:rsidR="001B6A0F" w:rsidRPr="00170A59">
              <w:rPr>
                <w:rFonts w:ascii="Arial" w:hAnsi="Arial" w:cs="Arial"/>
                <w:color w:val="000000" w:themeColor="text1"/>
              </w:rPr>
              <w:t>ic</w:t>
            </w:r>
            <w:r w:rsidR="00A81913" w:rsidRPr="00170A59">
              <w:rPr>
                <w:rFonts w:ascii="Arial" w:hAnsi="Arial" w:cs="Arial"/>
                <w:color w:val="000000" w:themeColor="text1"/>
              </w:rPr>
              <w:t>es can be traded</w:t>
            </w:r>
          </w:p>
        </w:tc>
      </w:tr>
      <w:tr w:rsidR="00745CEB" w:rsidRPr="00855D07" w:rsidTr="007A30BA">
        <w:trPr>
          <w:trHeight w:val="706"/>
        </w:trPr>
        <w:tc>
          <w:tcPr>
            <w:tcW w:w="1843" w:type="dxa"/>
          </w:tcPr>
          <w:p w:rsidR="00745CEB" w:rsidRPr="00170A59" w:rsidRDefault="00E93144">
            <w:pPr>
              <w:pStyle w:val="Header"/>
              <w:tabs>
                <w:tab w:val="clear" w:pos="4320"/>
                <w:tab w:val="clear" w:pos="8640"/>
              </w:tabs>
              <w:jc w:val="center"/>
              <w:rPr>
                <w:rFonts w:ascii="Arial" w:hAnsi="Arial" w:cs="Arial"/>
                <w:color w:val="000000" w:themeColor="text1"/>
              </w:rPr>
            </w:pPr>
            <w:r w:rsidRPr="00170A59">
              <w:rPr>
                <w:rFonts w:ascii="Arial" w:hAnsi="Arial" w:cs="Arial"/>
                <w:color w:val="000000" w:themeColor="text1"/>
              </w:rPr>
              <w:t>“Exchange Bank”</w:t>
            </w:r>
          </w:p>
        </w:tc>
        <w:tc>
          <w:tcPr>
            <w:tcW w:w="5864" w:type="dxa"/>
          </w:tcPr>
          <w:p w:rsidR="00745CEB" w:rsidRPr="00170A59" w:rsidRDefault="006D34CA" w:rsidP="00D47960">
            <w:pPr>
              <w:tabs>
                <w:tab w:val="left" w:pos="-4361"/>
              </w:tabs>
              <w:jc w:val="both"/>
              <w:rPr>
                <w:rFonts w:ascii="Arial" w:hAnsi="Arial" w:cs="Arial"/>
                <w:color w:val="000000" w:themeColor="text1"/>
              </w:rPr>
            </w:pPr>
            <w:r w:rsidRPr="00170A59">
              <w:rPr>
                <w:rFonts w:ascii="Arial" w:hAnsi="Arial" w:cs="Arial"/>
                <w:color w:val="000000" w:themeColor="text1"/>
              </w:rPr>
              <w:t xml:space="preserve">Means a </w:t>
            </w:r>
            <w:r w:rsidR="00431125" w:rsidRPr="00170A59">
              <w:rPr>
                <w:rFonts w:ascii="Arial" w:hAnsi="Arial" w:cs="Arial"/>
                <w:color w:val="000000" w:themeColor="text1"/>
              </w:rPr>
              <w:t>F</w:t>
            </w:r>
            <w:r w:rsidRPr="00170A59">
              <w:rPr>
                <w:rFonts w:ascii="Arial" w:hAnsi="Arial" w:cs="Arial"/>
                <w:color w:val="000000" w:themeColor="text1"/>
              </w:rPr>
              <w:t xml:space="preserve">inancial </w:t>
            </w:r>
            <w:r w:rsidR="00431125" w:rsidRPr="00170A59">
              <w:rPr>
                <w:rFonts w:ascii="Arial" w:hAnsi="Arial" w:cs="Arial"/>
                <w:color w:val="000000" w:themeColor="text1"/>
              </w:rPr>
              <w:t>I</w:t>
            </w:r>
            <w:r w:rsidR="00E93144" w:rsidRPr="00170A59">
              <w:rPr>
                <w:rFonts w:ascii="Arial" w:hAnsi="Arial" w:cs="Arial"/>
                <w:color w:val="000000" w:themeColor="text1"/>
              </w:rPr>
              <w:t>nstitution Participant that acquires an Exchange to allow the Company in the Exchange to use FPX.</w:t>
            </w:r>
          </w:p>
        </w:tc>
      </w:tr>
      <w:tr w:rsidR="00D82C84" w:rsidRPr="00855D07" w:rsidTr="007A30BA">
        <w:trPr>
          <w:trHeight w:val="715"/>
        </w:trPr>
        <w:tc>
          <w:tcPr>
            <w:tcW w:w="1843" w:type="dxa"/>
          </w:tcPr>
          <w:p w:rsidR="00D82C84" w:rsidRPr="00170A59" w:rsidRDefault="00D82C84">
            <w:pPr>
              <w:pStyle w:val="Header"/>
              <w:tabs>
                <w:tab w:val="clear" w:pos="4320"/>
                <w:tab w:val="clear" w:pos="8640"/>
              </w:tabs>
              <w:rPr>
                <w:rFonts w:ascii="Arial" w:hAnsi="Arial" w:cs="Arial"/>
                <w:color w:val="000000" w:themeColor="text1"/>
              </w:rPr>
            </w:pPr>
            <w:r w:rsidRPr="00170A59">
              <w:rPr>
                <w:rFonts w:ascii="Arial" w:hAnsi="Arial" w:cs="Arial"/>
                <w:color w:val="000000" w:themeColor="text1"/>
              </w:rPr>
              <w:t>“Exchange ID”</w:t>
            </w:r>
          </w:p>
        </w:tc>
        <w:tc>
          <w:tcPr>
            <w:tcW w:w="5864" w:type="dxa"/>
          </w:tcPr>
          <w:p w:rsidR="00D82C84" w:rsidRPr="00170A59" w:rsidRDefault="00D82C84" w:rsidP="00D47960">
            <w:pPr>
              <w:tabs>
                <w:tab w:val="left" w:pos="-4361"/>
              </w:tabs>
              <w:jc w:val="both"/>
              <w:rPr>
                <w:rFonts w:ascii="Arial" w:hAnsi="Arial" w:cs="Arial"/>
                <w:color w:val="000000" w:themeColor="text1"/>
              </w:rPr>
            </w:pPr>
            <w:r w:rsidRPr="00170A59">
              <w:rPr>
                <w:rFonts w:ascii="Arial" w:hAnsi="Arial" w:cs="Arial"/>
                <w:color w:val="000000" w:themeColor="text1"/>
              </w:rPr>
              <w:t>Means an ID that is provided to the Exchange in order to identify the Company that will trade under the Exchange</w:t>
            </w:r>
          </w:p>
        </w:tc>
      </w:tr>
      <w:tr w:rsidR="00512DDB" w:rsidRPr="00855D07">
        <w:tc>
          <w:tcPr>
            <w:tcW w:w="1843" w:type="dxa"/>
          </w:tcPr>
          <w:p w:rsidR="00512DDB" w:rsidRPr="00855D07" w:rsidRDefault="00512DDB">
            <w:pPr>
              <w:pStyle w:val="Header"/>
              <w:tabs>
                <w:tab w:val="clear" w:pos="4320"/>
                <w:tab w:val="clear" w:pos="8640"/>
              </w:tabs>
              <w:rPr>
                <w:rFonts w:ascii="Arial" w:hAnsi="Arial" w:cs="Arial"/>
                <w:color w:val="auto"/>
              </w:rPr>
            </w:pPr>
            <w:r w:rsidRPr="00855D07">
              <w:rPr>
                <w:rFonts w:ascii="Arial" w:hAnsi="Arial" w:cs="Arial"/>
                <w:color w:val="auto"/>
              </w:rPr>
              <w:t>“Fees”</w:t>
            </w:r>
          </w:p>
        </w:tc>
        <w:tc>
          <w:tcPr>
            <w:tcW w:w="5864" w:type="dxa"/>
          </w:tcPr>
          <w:p w:rsidR="00512DDB" w:rsidRPr="00855D07" w:rsidRDefault="00512DDB">
            <w:pPr>
              <w:tabs>
                <w:tab w:val="left" w:pos="-4361"/>
              </w:tabs>
              <w:jc w:val="both"/>
              <w:rPr>
                <w:rFonts w:ascii="Arial" w:hAnsi="Arial" w:cs="Arial"/>
                <w:color w:val="auto"/>
              </w:rPr>
            </w:pPr>
            <w:r w:rsidRPr="00855D07">
              <w:rPr>
                <w:rFonts w:ascii="Arial" w:hAnsi="Arial" w:cs="Arial"/>
                <w:color w:val="auto"/>
              </w:rPr>
              <w:t>Means the fees payable by the Company</w:t>
            </w:r>
            <w:r w:rsidR="00DF67DA" w:rsidRPr="00855D07">
              <w:rPr>
                <w:rFonts w:ascii="Arial" w:hAnsi="Arial" w:cs="Arial"/>
                <w:color w:val="auto"/>
              </w:rPr>
              <w:t xml:space="preserve"> or Subscriber</w:t>
            </w:r>
            <w:r w:rsidRPr="00855D07">
              <w:rPr>
                <w:rFonts w:ascii="Arial" w:hAnsi="Arial" w:cs="Arial"/>
                <w:color w:val="auto"/>
              </w:rPr>
              <w:t xml:space="preserve"> to the Bank for the </w:t>
            </w:r>
            <w:r w:rsidR="00DF67DA" w:rsidRPr="00855D07">
              <w:rPr>
                <w:rFonts w:ascii="Arial" w:hAnsi="Arial" w:cs="Arial"/>
                <w:color w:val="auto"/>
              </w:rPr>
              <w:t xml:space="preserve">Collection </w:t>
            </w:r>
            <w:r w:rsidRPr="00855D07">
              <w:rPr>
                <w:rFonts w:ascii="Arial" w:hAnsi="Arial" w:cs="Arial"/>
                <w:color w:val="auto"/>
              </w:rPr>
              <w:t>Services excluding the usual bank charges</w:t>
            </w:r>
            <w:r w:rsidR="00B9011C">
              <w:rPr>
                <w:rFonts w:ascii="Arial" w:hAnsi="Arial" w:cs="Arial"/>
                <w:color w:val="auto"/>
              </w:rPr>
              <w:t xml:space="preserve"> and taxes</w:t>
            </w:r>
            <w:r w:rsidRPr="00855D07">
              <w:rPr>
                <w:rFonts w:ascii="Arial" w:hAnsi="Arial" w:cs="Arial"/>
                <w:color w:val="auto"/>
              </w:rPr>
              <w:t xml:space="preserve"> and more particularly set out in Item 6 of the First Schedule hereto and which term shall include any revised fees which may be determined by the Bank at its absolute discretion from time to time.</w:t>
            </w:r>
          </w:p>
          <w:p w:rsidR="00512DDB" w:rsidRPr="00855D07" w:rsidRDefault="00512DDB">
            <w:pPr>
              <w:tabs>
                <w:tab w:val="left" w:pos="-4361"/>
              </w:tabs>
              <w:rPr>
                <w:rFonts w:ascii="Arial" w:hAnsi="Arial" w:cs="Arial"/>
                <w:color w:val="auto"/>
              </w:rPr>
            </w:pPr>
            <w:r w:rsidRPr="00855D07">
              <w:rPr>
                <w:rFonts w:ascii="Arial" w:hAnsi="Arial" w:cs="Arial"/>
                <w:color w:val="auto"/>
              </w:rPr>
              <w:t xml:space="preserve"> </w:t>
            </w:r>
          </w:p>
        </w:tc>
      </w:tr>
      <w:tr w:rsidR="00431125" w:rsidRPr="00855D07">
        <w:tc>
          <w:tcPr>
            <w:tcW w:w="1843" w:type="dxa"/>
          </w:tcPr>
          <w:p w:rsidR="00431125" w:rsidRPr="00802E32" w:rsidRDefault="00E93144">
            <w:pPr>
              <w:pStyle w:val="Header"/>
              <w:keepNext/>
              <w:numPr>
                <w:ilvl w:val="12"/>
                <w:numId w:val="0"/>
              </w:numPr>
              <w:tabs>
                <w:tab w:val="clear" w:pos="4320"/>
                <w:tab w:val="clear" w:pos="8640"/>
              </w:tabs>
              <w:jc w:val="both"/>
              <w:outlineLvl w:val="1"/>
              <w:rPr>
                <w:rFonts w:ascii="Arial" w:hAnsi="Arial" w:cs="Arial"/>
                <w:color w:val="auto"/>
              </w:rPr>
            </w:pPr>
            <w:r w:rsidRPr="00802E32">
              <w:rPr>
                <w:rFonts w:ascii="Arial" w:hAnsi="Arial" w:cs="Arial"/>
                <w:color w:val="auto"/>
              </w:rPr>
              <w:t>“Financial Institution”</w:t>
            </w:r>
          </w:p>
        </w:tc>
        <w:tc>
          <w:tcPr>
            <w:tcW w:w="5864" w:type="dxa"/>
          </w:tcPr>
          <w:p w:rsidR="00431125" w:rsidRPr="00802E32" w:rsidRDefault="00E93144" w:rsidP="00431125">
            <w:pPr>
              <w:keepNext/>
              <w:numPr>
                <w:ilvl w:val="12"/>
                <w:numId w:val="0"/>
              </w:numPr>
              <w:tabs>
                <w:tab w:val="left" w:pos="-4361"/>
              </w:tabs>
              <w:jc w:val="both"/>
              <w:outlineLvl w:val="1"/>
              <w:rPr>
                <w:rFonts w:ascii="Arial" w:hAnsi="Arial" w:cs="Arial"/>
                <w:color w:val="auto"/>
              </w:rPr>
            </w:pPr>
            <w:r w:rsidRPr="00802E32">
              <w:rPr>
                <w:rFonts w:ascii="Arial" w:hAnsi="Arial" w:cs="Arial"/>
                <w:color w:val="auto"/>
              </w:rPr>
              <w:t>Means a licensed bank, licensed investment bank, licensed Islamic bank or prescribed development financial institution under the Financial Services Act 2013 (FSA), Islamic Financial Services Act 2013 (IFSA) or Development Financial Institution Act 2002 (DFIA).</w:t>
            </w:r>
          </w:p>
          <w:p w:rsidR="00431125" w:rsidRPr="00802E32" w:rsidRDefault="00431125">
            <w:pPr>
              <w:tabs>
                <w:tab w:val="left" w:pos="-4361"/>
              </w:tabs>
              <w:jc w:val="both"/>
              <w:rPr>
                <w:rFonts w:ascii="Arial" w:hAnsi="Arial" w:cs="Arial"/>
                <w:color w:val="auto"/>
              </w:rPr>
            </w:pPr>
          </w:p>
        </w:tc>
      </w:tr>
      <w:tr w:rsidR="006B1BA2" w:rsidRPr="00855D07">
        <w:tc>
          <w:tcPr>
            <w:tcW w:w="1843" w:type="dxa"/>
          </w:tcPr>
          <w:p w:rsidR="006B1BA2" w:rsidRPr="00170A59" w:rsidRDefault="006B1BA2">
            <w:pPr>
              <w:pStyle w:val="Header"/>
              <w:tabs>
                <w:tab w:val="clear" w:pos="4320"/>
                <w:tab w:val="clear" w:pos="8640"/>
              </w:tabs>
              <w:rPr>
                <w:rFonts w:ascii="Arial" w:hAnsi="Arial" w:cs="Arial"/>
                <w:color w:val="000000" w:themeColor="text1"/>
              </w:rPr>
            </w:pPr>
            <w:r w:rsidRPr="00170A59">
              <w:rPr>
                <w:rFonts w:ascii="Arial" w:hAnsi="Arial" w:cs="Arial"/>
                <w:color w:val="000000" w:themeColor="text1"/>
              </w:rPr>
              <w:t>“FPX Brand”</w:t>
            </w:r>
          </w:p>
        </w:tc>
        <w:tc>
          <w:tcPr>
            <w:tcW w:w="5864" w:type="dxa"/>
          </w:tcPr>
          <w:p w:rsidR="006B1BA2" w:rsidRPr="00170A59" w:rsidRDefault="006B1BA2">
            <w:pPr>
              <w:tabs>
                <w:tab w:val="left" w:pos="-4361"/>
              </w:tabs>
              <w:jc w:val="both"/>
              <w:rPr>
                <w:rFonts w:ascii="Arial" w:hAnsi="Arial" w:cs="Arial"/>
                <w:color w:val="000000" w:themeColor="text1"/>
              </w:rPr>
            </w:pPr>
            <w:r w:rsidRPr="00170A59">
              <w:rPr>
                <w:rFonts w:ascii="Arial" w:hAnsi="Arial" w:cs="Arial"/>
                <w:color w:val="000000" w:themeColor="text1"/>
              </w:rPr>
              <w:t>Refers to the brand, icon, logo and marks for the FPX service.</w:t>
            </w:r>
          </w:p>
          <w:p w:rsidR="006B1BA2" w:rsidRPr="00170A59" w:rsidRDefault="006B1BA2">
            <w:pPr>
              <w:tabs>
                <w:tab w:val="left" w:pos="-4361"/>
              </w:tabs>
              <w:jc w:val="both"/>
              <w:rPr>
                <w:rFonts w:ascii="Arial" w:hAnsi="Arial" w:cs="Arial"/>
                <w:color w:val="000000" w:themeColor="text1"/>
              </w:rPr>
            </w:pPr>
          </w:p>
        </w:tc>
      </w:tr>
      <w:tr w:rsidR="00BF7EC5" w:rsidRPr="00855D07">
        <w:tc>
          <w:tcPr>
            <w:tcW w:w="1843" w:type="dxa"/>
          </w:tcPr>
          <w:p w:rsidR="00BF7EC5" w:rsidRPr="00170A59" w:rsidRDefault="006B1BA2">
            <w:pPr>
              <w:pStyle w:val="Header"/>
              <w:tabs>
                <w:tab w:val="clear" w:pos="4320"/>
                <w:tab w:val="clear" w:pos="8640"/>
              </w:tabs>
              <w:rPr>
                <w:rFonts w:ascii="Arial" w:hAnsi="Arial" w:cs="Arial"/>
                <w:color w:val="000000" w:themeColor="text1"/>
              </w:rPr>
            </w:pPr>
            <w:r w:rsidRPr="00170A59">
              <w:rPr>
                <w:rFonts w:ascii="Arial" w:hAnsi="Arial" w:cs="Arial"/>
                <w:color w:val="000000" w:themeColor="text1"/>
              </w:rPr>
              <w:t>“</w:t>
            </w:r>
            <w:r w:rsidR="00BF7EC5" w:rsidRPr="00170A59">
              <w:rPr>
                <w:rFonts w:ascii="Arial" w:hAnsi="Arial" w:cs="Arial"/>
                <w:color w:val="000000" w:themeColor="text1"/>
              </w:rPr>
              <w:t>FPX services</w:t>
            </w:r>
            <w:r w:rsidRPr="00170A59">
              <w:rPr>
                <w:rFonts w:ascii="Arial" w:hAnsi="Arial" w:cs="Arial"/>
                <w:color w:val="000000" w:themeColor="text1"/>
              </w:rPr>
              <w:t>”</w:t>
            </w:r>
          </w:p>
        </w:tc>
        <w:tc>
          <w:tcPr>
            <w:tcW w:w="5864" w:type="dxa"/>
          </w:tcPr>
          <w:p w:rsidR="00BF7EC5" w:rsidRPr="00170A59" w:rsidRDefault="00BF7EC5">
            <w:pPr>
              <w:tabs>
                <w:tab w:val="left" w:pos="-4361"/>
              </w:tabs>
              <w:jc w:val="both"/>
              <w:rPr>
                <w:rFonts w:ascii="Arial" w:hAnsi="Arial" w:cs="Arial"/>
                <w:color w:val="000000" w:themeColor="text1"/>
              </w:rPr>
            </w:pPr>
            <w:r w:rsidRPr="00170A59">
              <w:rPr>
                <w:rFonts w:ascii="Arial" w:hAnsi="Arial" w:cs="Arial"/>
                <w:color w:val="000000" w:themeColor="text1"/>
              </w:rPr>
              <w:t>Refers to a real time internet-based online payment system which enables Subscribers (either individual or corporate)_to make secure online payments using their Internet Banking accounts to the Company.</w:t>
            </w:r>
          </w:p>
          <w:p w:rsidR="00BF7EC5" w:rsidRPr="00170A59" w:rsidRDefault="00BF7EC5">
            <w:pPr>
              <w:tabs>
                <w:tab w:val="left" w:pos="-4361"/>
              </w:tabs>
              <w:jc w:val="both"/>
              <w:rPr>
                <w:rFonts w:ascii="Arial" w:hAnsi="Arial" w:cs="Arial"/>
                <w:color w:val="000000" w:themeColor="text1"/>
              </w:rPr>
            </w:pPr>
          </w:p>
        </w:tc>
      </w:tr>
      <w:tr w:rsidR="00F40C0F" w:rsidRPr="00855D07">
        <w:tc>
          <w:tcPr>
            <w:tcW w:w="1843" w:type="dxa"/>
          </w:tcPr>
          <w:p w:rsidR="00F40C0F" w:rsidRPr="00170A59" w:rsidRDefault="006B1BA2">
            <w:pPr>
              <w:pStyle w:val="Header"/>
              <w:tabs>
                <w:tab w:val="clear" w:pos="4320"/>
                <w:tab w:val="clear" w:pos="8640"/>
              </w:tabs>
              <w:rPr>
                <w:rFonts w:ascii="Arial" w:hAnsi="Arial" w:cs="Arial"/>
                <w:color w:val="000000" w:themeColor="text1"/>
              </w:rPr>
            </w:pPr>
            <w:r w:rsidRPr="00170A59">
              <w:rPr>
                <w:rFonts w:ascii="Arial" w:hAnsi="Arial" w:cs="Arial"/>
                <w:color w:val="000000" w:themeColor="text1"/>
              </w:rPr>
              <w:t>“</w:t>
            </w:r>
            <w:r w:rsidR="00F40C0F" w:rsidRPr="00170A59">
              <w:rPr>
                <w:rFonts w:ascii="Arial" w:hAnsi="Arial" w:cs="Arial"/>
                <w:color w:val="000000" w:themeColor="text1"/>
              </w:rPr>
              <w:t>FPX Operational Procedures</w:t>
            </w:r>
            <w:r w:rsidRPr="00170A59">
              <w:rPr>
                <w:rFonts w:ascii="Arial" w:hAnsi="Arial" w:cs="Arial"/>
                <w:color w:val="000000" w:themeColor="text1"/>
              </w:rPr>
              <w:t>”</w:t>
            </w:r>
          </w:p>
        </w:tc>
        <w:tc>
          <w:tcPr>
            <w:tcW w:w="5864" w:type="dxa"/>
          </w:tcPr>
          <w:p w:rsidR="00F40C0F" w:rsidRPr="00170A59" w:rsidRDefault="00565C51">
            <w:pPr>
              <w:tabs>
                <w:tab w:val="left" w:pos="-4361"/>
              </w:tabs>
              <w:jc w:val="both"/>
              <w:rPr>
                <w:rFonts w:ascii="Arial" w:hAnsi="Arial" w:cs="Arial"/>
                <w:color w:val="000000" w:themeColor="text1"/>
              </w:rPr>
            </w:pPr>
            <w:r w:rsidRPr="00170A59">
              <w:rPr>
                <w:rFonts w:ascii="Arial" w:hAnsi="Arial" w:cs="Arial"/>
                <w:color w:val="000000" w:themeColor="text1"/>
              </w:rPr>
              <w:t>Refers to the FPX operational procedures which are prescribed and issued by PayNet and will include any variation, addition, amendment or modification made from time to time.</w:t>
            </w:r>
          </w:p>
          <w:p w:rsidR="00565C51" w:rsidRPr="00170A59" w:rsidRDefault="00565C51">
            <w:pPr>
              <w:tabs>
                <w:tab w:val="left" w:pos="-4361"/>
              </w:tabs>
              <w:jc w:val="both"/>
              <w:rPr>
                <w:rFonts w:ascii="Arial" w:hAnsi="Arial" w:cs="Arial"/>
                <w:color w:val="000000" w:themeColor="text1"/>
              </w:rPr>
            </w:pPr>
          </w:p>
        </w:tc>
      </w:tr>
      <w:tr w:rsidR="00D82C84" w:rsidRPr="00855D07">
        <w:tc>
          <w:tcPr>
            <w:tcW w:w="1843" w:type="dxa"/>
          </w:tcPr>
          <w:p w:rsidR="00D82C84" w:rsidRPr="00170A59" w:rsidRDefault="00D82C84">
            <w:pPr>
              <w:pStyle w:val="Header"/>
              <w:tabs>
                <w:tab w:val="clear" w:pos="4320"/>
                <w:tab w:val="clear" w:pos="8640"/>
              </w:tabs>
              <w:rPr>
                <w:rFonts w:ascii="Arial" w:hAnsi="Arial" w:cs="Arial"/>
                <w:color w:val="000000" w:themeColor="text1"/>
              </w:rPr>
            </w:pPr>
            <w:r w:rsidRPr="00170A59">
              <w:rPr>
                <w:rFonts w:ascii="Arial" w:hAnsi="Arial" w:cs="Arial"/>
                <w:color w:val="000000" w:themeColor="text1"/>
              </w:rPr>
              <w:t>“FPX Webview”</w:t>
            </w:r>
          </w:p>
        </w:tc>
        <w:tc>
          <w:tcPr>
            <w:tcW w:w="5864" w:type="dxa"/>
          </w:tcPr>
          <w:p w:rsidR="00D82C84" w:rsidRPr="00170A59" w:rsidRDefault="00D82C84">
            <w:pPr>
              <w:tabs>
                <w:tab w:val="left" w:pos="-4361"/>
              </w:tabs>
              <w:jc w:val="both"/>
              <w:rPr>
                <w:rFonts w:ascii="Arial" w:hAnsi="Arial" w:cs="Arial"/>
                <w:color w:val="000000" w:themeColor="text1"/>
              </w:rPr>
            </w:pPr>
            <w:r w:rsidRPr="00170A59">
              <w:rPr>
                <w:rFonts w:ascii="Arial" w:hAnsi="Arial" w:cs="Arial"/>
                <w:color w:val="000000" w:themeColor="text1"/>
              </w:rPr>
              <w:t>Refers to an online system provided by PayNet to the Bank and or the Company to check their own profile and view FPX transaction status and reports.</w:t>
            </w:r>
          </w:p>
          <w:p w:rsidR="00D82C84" w:rsidRPr="00170A59" w:rsidRDefault="00D82C84">
            <w:pPr>
              <w:tabs>
                <w:tab w:val="left" w:pos="-4361"/>
              </w:tabs>
              <w:jc w:val="both"/>
              <w:rPr>
                <w:rFonts w:ascii="Arial" w:hAnsi="Arial" w:cs="Arial"/>
                <w:color w:val="000000" w:themeColor="text1"/>
              </w:rPr>
            </w:pPr>
          </w:p>
        </w:tc>
      </w:tr>
      <w:tr w:rsidR="00687287" w:rsidRPr="00855D07">
        <w:tc>
          <w:tcPr>
            <w:tcW w:w="1843" w:type="dxa"/>
          </w:tcPr>
          <w:p w:rsidR="00687287" w:rsidRPr="00170A59" w:rsidRDefault="00687287">
            <w:pPr>
              <w:pStyle w:val="Header"/>
              <w:tabs>
                <w:tab w:val="clear" w:pos="4320"/>
                <w:tab w:val="clear" w:pos="8640"/>
              </w:tabs>
              <w:rPr>
                <w:rFonts w:ascii="Arial" w:hAnsi="Arial" w:cs="Arial"/>
                <w:color w:val="000000" w:themeColor="text1"/>
              </w:rPr>
            </w:pPr>
            <w:r w:rsidRPr="00170A59">
              <w:rPr>
                <w:rFonts w:ascii="Arial" w:hAnsi="Arial" w:cs="Arial"/>
                <w:color w:val="000000" w:themeColor="text1"/>
              </w:rPr>
              <w:t>“Participant”</w:t>
            </w:r>
          </w:p>
        </w:tc>
        <w:tc>
          <w:tcPr>
            <w:tcW w:w="5864" w:type="dxa"/>
          </w:tcPr>
          <w:p w:rsidR="00687287" w:rsidRPr="00170A59" w:rsidRDefault="00687287">
            <w:pPr>
              <w:tabs>
                <w:tab w:val="left" w:pos="-4361"/>
              </w:tabs>
              <w:jc w:val="both"/>
              <w:rPr>
                <w:rFonts w:ascii="Arial" w:hAnsi="Arial" w:cs="Arial"/>
                <w:color w:val="000000" w:themeColor="text1"/>
              </w:rPr>
            </w:pPr>
            <w:r w:rsidRPr="00170A59">
              <w:rPr>
                <w:rFonts w:ascii="Arial" w:hAnsi="Arial" w:cs="Arial"/>
                <w:color w:val="000000" w:themeColor="text1"/>
              </w:rPr>
              <w:t xml:space="preserve">Participant as defined in the Participation Rules, acting as </w:t>
            </w:r>
            <w:r w:rsidR="00745CEB" w:rsidRPr="00170A59">
              <w:rPr>
                <w:rFonts w:ascii="Arial" w:hAnsi="Arial" w:cs="Arial"/>
                <w:color w:val="000000" w:themeColor="text1"/>
              </w:rPr>
              <w:t>Buyer Bank / Acquiring Bank / Exchange Bank / Third Party Acquirer</w:t>
            </w:r>
          </w:p>
          <w:p w:rsidR="00687287" w:rsidRPr="00170A59" w:rsidRDefault="00687287">
            <w:pPr>
              <w:tabs>
                <w:tab w:val="left" w:pos="-4361"/>
              </w:tabs>
              <w:jc w:val="both"/>
              <w:rPr>
                <w:rFonts w:ascii="Arial" w:hAnsi="Arial" w:cs="Arial"/>
                <w:color w:val="000000" w:themeColor="text1"/>
              </w:rPr>
            </w:pPr>
            <w:r w:rsidRPr="00170A59">
              <w:rPr>
                <w:rFonts w:ascii="Arial" w:hAnsi="Arial" w:cs="Arial"/>
                <w:color w:val="000000" w:themeColor="text1"/>
              </w:rPr>
              <w:t xml:space="preserve"> </w:t>
            </w:r>
          </w:p>
        </w:tc>
      </w:tr>
      <w:tr w:rsidR="008E2828" w:rsidRPr="00855D07">
        <w:tc>
          <w:tcPr>
            <w:tcW w:w="1843" w:type="dxa"/>
          </w:tcPr>
          <w:p w:rsidR="008E2828" w:rsidRPr="00170A59" w:rsidRDefault="00E93144">
            <w:pPr>
              <w:pStyle w:val="Header"/>
              <w:tabs>
                <w:tab w:val="clear" w:pos="4320"/>
                <w:tab w:val="clear" w:pos="8640"/>
              </w:tabs>
              <w:rPr>
                <w:rFonts w:ascii="Arial" w:hAnsi="Arial" w:cs="Arial"/>
                <w:color w:val="000000" w:themeColor="text1"/>
              </w:rPr>
            </w:pPr>
            <w:r w:rsidRPr="00170A59">
              <w:rPr>
                <w:rFonts w:ascii="Arial" w:hAnsi="Arial" w:cs="Arial"/>
                <w:color w:val="000000" w:themeColor="text1"/>
              </w:rPr>
              <w:t>“Participation Rules”</w:t>
            </w:r>
          </w:p>
        </w:tc>
        <w:tc>
          <w:tcPr>
            <w:tcW w:w="5864" w:type="dxa"/>
          </w:tcPr>
          <w:p w:rsidR="008E2828" w:rsidRPr="00170A59" w:rsidRDefault="00E93144">
            <w:pPr>
              <w:tabs>
                <w:tab w:val="left" w:pos="-4361"/>
              </w:tabs>
              <w:jc w:val="both"/>
              <w:rPr>
                <w:rFonts w:ascii="Arial" w:hAnsi="Arial" w:cs="Arial"/>
                <w:color w:val="000000" w:themeColor="text1"/>
              </w:rPr>
            </w:pPr>
            <w:r w:rsidRPr="00170A59">
              <w:rPr>
                <w:rFonts w:ascii="Arial" w:hAnsi="Arial" w:cs="Arial"/>
                <w:color w:val="000000" w:themeColor="text1"/>
              </w:rPr>
              <w:t xml:space="preserve">Refers to the Participation Rules </w:t>
            </w:r>
            <w:r w:rsidR="008E2828" w:rsidRPr="00170A59">
              <w:rPr>
                <w:rFonts w:ascii="Arial" w:hAnsi="Arial" w:cs="Arial"/>
                <w:color w:val="000000" w:themeColor="text1"/>
              </w:rPr>
              <w:t>that</w:t>
            </w:r>
            <w:r w:rsidRPr="00170A59">
              <w:rPr>
                <w:rFonts w:ascii="Arial" w:hAnsi="Arial" w:cs="Arial"/>
                <w:color w:val="000000" w:themeColor="text1"/>
              </w:rPr>
              <w:t xml:space="preserve"> sets out the rights and obligations of PayNet and the Participants.</w:t>
            </w:r>
          </w:p>
          <w:p w:rsidR="008E2828" w:rsidRPr="00170A59" w:rsidRDefault="008E2828">
            <w:pPr>
              <w:tabs>
                <w:tab w:val="left" w:pos="-4361"/>
              </w:tabs>
              <w:jc w:val="both"/>
              <w:rPr>
                <w:rFonts w:ascii="Arial" w:hAnsi="Arial" w:cs="Arial"/>
                <w:color w:val="000000" w:themeColor="text1"/>
              </w:rPr>
            </w:pPr>
          </w:p>
        </w:tc>
      </w:tr>
      <w:tr w:rsidR="0089611E" w:rsidRPr="00855D07">
        <w:trPr>
          <w:trHeight w:val="1215"/>
        </w:trPr>
        <w:tc>
          <w:tcPr>
            <w:tcW w:w="1843" w:type="dxa"/>
          </w:tcPr>
          <w:p w:rsidR="0089611E" w:rsidRPr="00855D07" w:rsidRDefault="0089611E">
            <w:pPr>
              <w:pStyle w:val="Header"/>
              <w:tabs>
                <w:tab w:val="clear" w:pos="4320"/>
                <w:tab w:val="clear" w:pos="8640"/>
              </w:tabs>
              <w:rPr>
                <w:rFonts w:ascii="Arial" w:hAnsi="Arial" w:cs="Arial"/>
                <w:color w:val="auto"/>
              </w:rPr>
            </w:pPr>
            <w:r w:rsidRPr="00855D07">
              <w:rPr>
                <w:rFonts w:ascii="Arial" w:hAnsi="Arial" w:cs="Arial"/>
                <w:color w:val="auto"/>
              </w:rPr>
              <w:lastRenderedPageBreak/>
              <w:t>“</w:t>
            </w:r>
            <w:r w:rsidR="006E2F72">
              <w:rPr>
                <w:rFonts w:ascii="Arial" w:hAnsi="Arial" w:cs="Arial"/>
                <w:color w:val="auto"/>
              </w:rPr>
              <w:t>PayNet</w:t>
            </w:r>
            <w:r w:rsidR="00D47960" w:rsidRPr="00091946">
              <w:rPr>
                <w:rFonts w:ascii="Arial" w:hAnsi="Arial" w:cs="Arial"/>
                <w:color w:val="auto"/>
              </w:rPr>
              <w:t xml:space="preserve"> </w:t>
            </w:r>
            <w:r w:rsidR="00E90DF8" w:rsidRPr="00091946">
              <w:rPr>
                <w:rFonts w:ascii="Arial" w:hAnsi="Arial" w:cs="Arial"/>
                <w:color w:val="auto"/>
              </w:rPr>
              <w:t>D</w:t>
            </w:r>
            <w:r w:rsidR="00AF34BD" w:rsidRPr="00091946">
              <w:rPr>
                <w:rFonts w:ascii="Arial" w:hAnsi="Arial" w:cs="Arial"/>
                <w:color w:val="auto"/>
              </w:rPr>
              <w:t>irect</w:t>
            </w:r>
            <w:r w:rsidR="00E90DF8" w:rsidRPr="00091946">
              <w:rPr>
                <w:rFonts w:ascii="Arial" w:hAnsi="Arial" w:cs="Arial"/>
                <w:color w:val="auto"/>
              </w:rPr>
              <w:t xml:space="preserve"> D</w:t>
            </w:r>
            <w:r w:rsidR="00AF34BD" w:rsidRPr="00091946">
              <w:rPr>
                <w:rFonts w:ascii="Arial" w:hAnsi="Arial" w:cs="Arial"/>
                <w:color w:val="auto"/>
              </w:rPr>
              <w:t>ebit</w:t>
            </w:r>
            <w:r w:rsidRPr="00091946">
              <w:rPr>
                <w:rFonts w:ascii="Arial" w:hAnsi="Arial" w:cs="Arial"/>
                <w:color w:val="auto"/>
              </w:rPr>
              <w:t>”</w:t>
            </w:r>
          </w:p>
        </w:tc>
        <w:tc>
          <w:tcPr>
            <w:tcW w:w="5864" w:type="dxa"/>
          </w:tcPr>
          <w:p w:rsidR="0089611E" w:rsidRPr="00855D07" w:rsidRDefault="0089611E" w:rsidP="002D4F5F">
            <w:pPr>
              <w:pStyle w:val="BodyTextIndent2"/>
              <w:tabs>
                <w:tab w:val="clear" w:pos="1134"/>
              </w:tabs>
              <w:ind w:left="0" w:firstLine="0"/>
              <w:rPr>
                <w:rFonts w:ascii="Arial" w:hAnsi="Arial" w:cs="Arial"/>
                <w:color w:val="auto"/>
              </w:rPr>
            </w:pPr>
            <w:r w:rsidRPr="00855D07">
              <w:rPr>
                <w:rFonts w:ascii="Arial" w:hAnsi="Arial" w:cs="Arial"/>
                <w:color w:val="auto"/>
              </w:rPr>
              <w:t>Refers to Financial Portal Exchange</w:t>
            </w:r>
            <w:r w:rsidR="002C3012" w:rsidRPr="00855D07">
              <w:rPr>
                <w:rFonts w:ascii="Arial" w:hAnsi="Arial" w:cs="Arial"/>
                <w:color w:val="auto"/>
              </w:rPr>
              <w:t xml:space="preserve">. Means </w:t>
            </w:r>
            <w:r w:rsidR="00DF67DA" w:rsidRPr="00855D07">
              <w:rPr>
                <w:rFonts w:ascii="Arial" w:hAnsi="Arial" w:cs="Arial"/>
                <w:color w:val="auto"/>
              </w:rPr>
              <w:t>a common Internet based</w:t>
            </w:r>
            <w:r w:rsidR="002C3012" w:rsidRPr="00855D07">
              <w:rPr>
                <w:rFonts w:ascii="Arial" w:hAnsi="Arial" w:cs="Arial"/>
                <w:color w:val="auto"/>
              </w:rPr>
              <w:t xml:space="preserve"> online </w:t>
            </w:r>
            <w:r w:rsidR="00DF67DA" w:rsidRPr="00855D07">
              <w:rPr>
                <w:rFonts w:ascii="Arial" w:hAnsi="Arial" w:cs="Arial"/>
                <w:color w:val="auto"/>
              </w:rPr>
              <w:t xml:space="preserve">collection or </w:t>
            </w:r>
            <w:r w:rsidR="002C3012" w:rsidRPr="00855D07">
              <w:rPr>
                <w:rFonts w:ascii="Arial" w:hAnsi="Arial" w:cs="Arial"/>
                <w:color w:val="auto"/>
              </w:rPr>
              <w:t>payment gateway system to facilitate</w:t>
            </w:r>
            <w:r w:rsidR="00DF67DA" w:rsidRPr="00855D07">
              <w:rPr>
                <w:rFonts w:ascii="Arial" w:hAnsi="Arial" w:cs="Arial"/>
                <w:color w:val="auto"/>
              </w:rPr>
              <w:t xml:space="preserve"> collection and</w:t>
            </w:r>
            <w:r w:rsidR="002C3012" w:rsidRPr="00855D07">
              <w:rPr>
                <w:rFonts w:ascii="Arial" w:hAnsi="Arial" w:cs="Arial"/>
                <w:color w:val="auto"/>
              </w:rPr>
              <w:t xml:space="preserve"> payment for commercial trade transactions pursuant to the </w:t>
            </w:r>
            <w:r w:rsidR="006E2F72">
              <w:rPr>
                <w:rFonts w:ascii="Arial" w:hAnsi="Arial" w:cs="Arial"/>
                <w:color w:val="auto"/>
              </w:rPr>
              <w:t>PayNet</w:t>
            </w:r>
            <w:r w:rsidR="00D47960">
              <w:rPr>
                <w:rFonts w:ascii="Arial" w:hAnsi="Arial" w:cs="Arial"/>
                <w:i/>
                <w:color w:val="auto"/>
              </w:rPr>
              <w:t xml:space="preserve"> </w:t>
            </w:r>
            <w:r w:rsidR="00E90DF8" w:rsidRPr="00855D07">
              <w:rPr>
                <w:rFonts w:ascii="Arial" w:hAnsi="Arial" w:cs="Arial"/>
                <w:color w:val="auto"/>
              </w:rPr>
              <w:t>D</w:t>
            </w:r>
            <w:r w:rsidR="00AF34BD" w:rsidRPr="00855D07">
              <w:rPr>
                <w:rFonts w:ascii="Arial" w:hAnsi="Arial" w:cs="Arial"/>
                <w:color w:val="auto"/>
              </w:rPr>
              <w:t>irect</w:t>
            </w:r>
            <w:r w:rsidR="00E90DF8" w:rsidRPr="00855D07">
              <w:rPr>
                <w:rFonts w:ascii="Arial" w:hAnsi="Arial" w:cs="Arial"/>
                <w:color w:val="auto"/>
              </w:rPr>
              <w:t xml:space="preserve"> D</w:t>
            </w:r>
            <w:r w:rsidR="00AF34BD" w:rsidRPr="00855D07">
              <w:rPr>
                <w:rFonts w:ascii="Arial" w:hAnsi="Arial" w:cs="Arial"/>
                <w:color w:val="auto"/>
              </w:rPr>
              <w:t>ebit</w:t>
            </w:r>
            <w:r w:rsidR="002C3012" w:rsidRPr="00855D07">
              <w:rPr>
                <w:rFonts w:ascii="Arial" w:hAnsi="Arial" w:cs="Arial"/>
                <w:color w:val="auto"/>
              </w:rPr>
              <w:t xml:space="preserve"> Services offered by </w:t>
            </w:r>
            <w:r w:rsidR="00565C51">
              <w:rPr>
                <w:rFonts w:ascii="Arial" w:hAnsi="Arial" w:cs="Arial"/>
                <w:color w:val="auto"/>
              </w:rPr>
              <w:t>Payment Network Malaysia</w:t>
            </w:r>
            <w:r w:rsidR="00D47960">
              <w:rPr>
                <w:rFonts w:ascii="Arial" w:hAnsi="Arial" w:cs="Arial"/>
                <w:color w:val="auto"/>
              </w:rPr>
              <w:t xml:space="preserve"> Sdn Bhd</w:t>
            </w:r>
            <w:r w:rsidR="002C3012" w:rsidRPr="00855D07">
              <w:rPr>
                <w:rFonts w:ascii="Arial" w:hAnsi="Arial" w:cs="Arial"/>
                <w:color w:val="auto"/>
              </w:rPr>
              <w:t>.</w:t>
            </w:r>
          </w:p>
          <w:p w:rsidR="006703C8" w:rsidRPr="00855D07" w:rsidRDefault="006703C8">
            <w:pPr>
              <w:pStyle w:val="BodyTextIndent2"/>
              <w:tabs>
                <w:tab w:val="clear" w:pos="1134"/>
              </w:tabs>
              <w:ind w:left="0" w:firstLine="0"/>
              <w:rPr>
                <w:rFonts w:ascii="Arial" w:hAnsi="Arial" w:cs="Arial"/>
                <w:color w:val="auto"/>
              </w:rPr>
            </w:pPr>
          </w:p>
        </w:tc>
      </w:tr>
      <w:tr w:rsidR="001E2297" w:rsidRPr="00855D07">
        <w:trPr>
          <w:trHeight w:val="558"/>
        </w:trPr>
        <w:tc>
          <w:tcPr>
            <w:tcW w:w="1843" w:type="dxa"/>
          </w:tcPr>
          <w:p w:rsidR="001E2297" w:rsidRPr="00855D07" w:rsidRDefault="001E2297" w:rsidP="00D47960">
            <w:pPr>
              <w:pStyle w:val="Header"/>
              <w:tabs>
                <w:tab w:val="clear" w:pos="4320"/>
                <w:tab w:val="clear" w:pos="8640"/>
              </w:tabs>
              <w:rPr>
                <w:rFonts w:ascii="Arial" w:hAnsi="Arial" w:cs="Arial"/>
                <w:color w:val="auto"/>
              </w:rPr>
            </w:pPr>
            <w:r w:rsidRPr="00855D07">
              <w:rPr>
                <w:rFonts w:ascii="Arial" w:hAnsi="Arial" w:cs="Arial"/>
                <w:color w:val="auto"/>
              </w:rPr>
              <w:t>“</w:t>
            </w:r>
            <w:r w:rsidR="006E2F72">
              <w:rPr>
                <w:rFonts w:ascii="Arial" w:hAnsi="Arial" w:cs="Arial"/>
                <w:color w:val="auto"/>
              </w:rPr>
              <w:t>PayNet</w:t>
            </w:r>
            <w:r w:rsidR="00D47960">
              <w:rPr>
                <w:rFonts w:ascii="Arial" w:hAnsi="Arial" w:cs="Arial"/>
                <w:color w:val="auto"/>
              </w:rPr>
              <w:t xml:space="preserve"> </w:t>
            </w:r>
            <w:r w:rsidR="004826ED" w:rsidRPr="00855D07">
              <w:rPr>
                <w:rFonts w:ascii="Arial" w:hAnsi="Arial" w:cs="Arial"/>
                <w:color w:val="auto"/>
              </w:rPr>
              <w:t>FPX</w:t>
            </w:r>
            <w:r w:rsidRPr="00855D07">
              <w:rPr>
                <w:rFonts w:ascii="Arial" w:hAnsi="Arial" w:cs="Arial"/>
                <w:color w:val="auto"/>
              </w:rPr>
              <w:t xml:space="preserve"> B2B Services”</w:t>
            </w:r>
          </w:p>
        </w:tc>
        <w:tc>
          <w:tcPr>
            <w:tcW w:w="5864" w:type="dxa"/>
          </w:tcPr>
          <w:p w:rsidR="001E2297" w:rsidRPr="00855D07" w:rsidRDefault="001E2297" w:rsidP="001E2297">
            <w:pPr>
              <w:tabs>
                <w:tab w:val="left" w:pos="-4361"/>
              </w:tabs>
              <w:jc w:val="both"/>
              <w:rPr>
                <w:rFonts w:ascii="Arial" w:hAnsi="Arial" w:cs="Arial"/>
                <w:color w:val="auto"/>
              </w:rPr>
            </w:pPr>
            <w:r w:rsidRPr="00855D07">
              <w:rPr>
                <w:rFonts w:ascii="Arial" w:hAnsi="Arial" w:cs="Arial"/>
                <w:color w:val="auto"/>
              </w:rPr>
              <w:t xml:space="preserve">Refers to a collection facilities provided by the Bank to the Company pursuant to the terms and conditions of this Agreement whereby the corporate Subscribers shall affect the Payment Instructions electronically by way of the </w:t>
            </w:r>
            <w:r w:rsidR="0085176B">
              <w:rPr>
                <w:rFonts w:ascii="Arial" w:hAnsi="Arial" w:cs="Arial"/>
                <w:color w:val="auto"/>
              </w:rPr>
              <w:t>Company</w:t>
            </w:r>
            <w:r w:rsidR="0085176B" w:rsidRPr="00855D07">
              <w:rPr>
                <w:rFonts w:ascii="Arial" w:hAnsi="Arial" w:cs="Arial"/>
                <w:color w:val="auto"/>
              </w:rPr>
              <w:t xml:space="preserve">’s </w:t>
            </w:r>
            <w:r w:rsidRPr="00855D07">
              <w:rPr>
                <w:rFonts w:ascii="Arial" w:hAnsi="Arial" w:cs="Arial"/>
                <w:color w:val="auto"/>
              </w:rPr>
              <w:t>web portal and HLB Internet Banking Services.</w:t>
            </w:r>
          </w:p>
          <w:p w:rsidR="001E2297" w:rsidRPr="00855D07" w:rsidRDefault="001E2297" w:rsidP="00BC3B45">
            <w:pPr>
              <w:tabs>
                <w:tab w:val="left" w:pos="-4361"/>
              </w:tabs>
              <w:jc w:val="both"/>
              <w:rPr>
                <w:rFonts w:ascii="Arial" w:hAnsi="Arial" w:cs="Arial"/>
                <w:color w:val="auto"/>
              </w:rPr>
            </w:pPr>
          </w:p>
        </w:tc>
      </w:tr>
      <w:tr w:rsidR="00BC3B45" w:rsidRPr="00855D07">
        <w:trPr>
          <w:trHeight w:val="558"/>
        </w:trPr>
        <w:tc>
          <w:tcPr>
            <w:tcW w:w="1843" w:type="dxa"/>
          </w:tcPr>
          <w:p w:rsidR="00BC3B45" w:rsidRPr="00855D07" w:rsidRDefault="00BC3B45" w:rsidP="00D47960">
            <w:pPr>
              <w:pStyle w:val="Header"/>
              <w:tabs>
                <w:tab w:val="clear" w:pos="4320"/>
                <w:tab w:val="clear" w:pos="8640"/>
              </w:tabs>
              <w:rPr>
                <w:rFonts w:ascii="Arial" w:hAnsi="Arial" w:cs="Arial"/>
                <w:color w:val="auto"/>
              </w:rPr>
            </w:pPr>
            <w:r w:rsidRPr="00855D07">
              <w:rPr>
                <w:rFonts w:ascii="Arial" w:hAnsi="Arial" w:cs="Arial"/>
                <w:color w:val="auto"/>
              </w:rPr>
              <w:t>“</w:t>
            </w:r>
            <w:r w:rsidR="006E2F72">
              <w:rPr>
                <w:rFonts w:ascii="Arial" w:hAnsi="Arial" w:cs="Arial"/>
                <w:color w:val="auto"/>
              </w:rPr>
              <w:t>PayNet</w:t>
            </w:r>
            <w:r w:rsidR="00D47960">
              <w:rPr>
                <w:rFonts w:ascii="Arial" w:hAnsi="Arial" w:cs="Arial"/>
                <w:color w:val="auto"/>
              </w:rPr>
              <w:t xml:space="preserve"> </w:t>
            </w:r>
            <w:r w:rsidR="004826ED" w:rsidRPr="00855D07">
              <w:rPr>
                <w:rFonts w:ascii="Arial" w:hAnsi="Arial" w:cs="Arial"/>
                <w:color w:val="auto"/>
              </w:rPr>
              <w:t>FPX</w:t>
            </w:r>
            <w:r w:rsidRPr="00855D07">
              <w:rPr>
                <w:rFonts w:ascii="Arial" w:hAnsi="Arial" w:cs="Arial"/>
                <w:color w:val="auto"/>
              </w:rPr>
              <w:t xml:space="preserve"> B2C Services”</w:t>
            </w:r>
          </w:p>
        </w:tc>
        <w:tc>
          <w:tcPr>
            <w:tcW w:w="5864" w:type="dxa"/>
          </w:tcPr>
          <w:p w:rsidR="00BC3B45" w:rsidRPr="00855D07" w:rsidRDefault="00BC3B45" w:rsidP="002D4F5F">
            <w:pPr>
              <w:tabs>
                <w:tab w:val="left" w:pos="-4361"/>
              </w:tabs>
              <w:jc w:val="both"/>
              <w:rPr>
                <w:rFonts w:ascii="Arial" w:hAnsi="Arial" w:cs="Arial"/>
                <w:color w:val="auto"/>
              </w:rPr>
            </w:pPr>
            <w:r w:rsidRPr="00855D07">
              <w:rPr>
                <w:rFonts w:ascii="Arial" w:hAnsi="Arial" w:cs="Arial"/>
                <w:color w:val="auto"/>
              </w:rPr>
              <w:t xml:space="preserve">Refers to a collection facilities provided by the Bank to the Company pursuant to the terms and conditions of this Agreement whereby the Subscribers shall </w:t>
            </w:r>
            <w:r w:rsidR="00D47960" w:rsidRPr="00855D07">
              <w:rPr>
                <w:rFonts w:ascii="Arial" w:hAnsi="Arial" w:cs="Arial"/>
                <w:color w:val="auto"/>
              </w:rPr>
              <w:t>affect</w:t>
            </w:r>
            <w:r w:rsidRPr="00855D07">
              <w:rPr>
                <w:rFonts w:ascii="Arial" w:hAnsi="Arial" w:cs="Arial"/>
                <w:color w:val="auto"/>
              </w:rPr>
              <w:t xml:space="preserve"> the Payment Instructions electronically by way of the </w:t>
            </w:r>
            <w:r w:rsidR="0085176B">
              <w:rPr>
                <w:rFonts w:ascii="Arial" w:hAnsi="Arial" w:cs="Arial"/>
                <w:color w:val="auto"/>
              </w:rPr>
              <w:t>Company</w:t>
            </w:r>
            <w:r w:rsidR="0085176B" w:rsidRPr="00855D07">
              <w:rPr>
                <w:rFonts w:ascii="Arial" w:hAnsi="Arial" w:cs="Arial"/>
                <w:color w:val="auto"/>
              </w:rPr>
              <w:t xml:space="preserve">’s </w:t>
            </w:r>
            <w:r w:rsidRPr="00855D07">
              <w:rPr>
                <w:rFonts w:ascii="Arial" w:hAnsi="Arial" w:cs="Arial"/>
                <w:color w:val="auto"/>
              </w:rPr>
              <w:t>web portal</w:t>
            </w:r>
            <w:r w:rsidR="00925653" w:rsidRPr="00855D07">
              <w:rPr>
                <w:rFonts w:ascii="Arial" w:hAnsi="Arial" w:cs="Arial"/>
                <w:color w:val="auto"/>
              </w:rPr>
              <w:t xml:space="preserve"> and HLB Internet Banking Services</w:t>
            </w:r>
            <w:r w:rsidRPr="00855D07">
              <w:rPr>
                <w:rFonts w:ascii="Arial" w:hAnsi="Arial" w:cs="Arial"/>
                <w:color w:val="auto"/>
              </w:rPr>
              <w:t>.</w:t>
            </w:r>
          </w:p>
          <w:p w:rsidR="00BC3B45" w:rsidRPr="00855D07" w:rsidRDefault="00BC3B45">
            <w:pPr>
              <w:pStyle w:val="BodyTextIndent2"/>
              <w:tabs>
                <w:tab w:val="clear" w:pos="1134"/>
              </w:tabs>
              <w:ind w:left="0" w:firstLine="0"/>
              <w:rPr>
                <w:rFonts w:ascii="Arial" w:hAnsi="Arial" w:cs="Arial"/>
                <w:color w:val="auto"/>
              </w:rPr>
            </w:pPr>
          </w:p>
        </w:tc>
      </w:tr>
      <w:tr w:rsidR="00BC3B45" w:rsidRPr="00855D07">
        <w:trPr>
          <w:trHeight w:val="558"/>
        </w:trPr>
        <w:tc>
          <w:tcPr>
            <w:tcW w:w="1843" w:type="dxa"/>
          </w:tcPr>
          <w:p w:rsidR="00BC3B45" w:rsidRPr="00855D07" w:rsidRDefault="00BC3B45" w:rsidP="00D47960">
            <w:pPr>
              <w:pStyle w:val="Header"/>
              <w:tabs>
                <w:tab w:val="clear" w:pos="4320"/>
                <w:tab w:val="clear" w:pos="8640"/>
              </w:tabs>
              <w:rPr>
                <w:rFonts w:ascii="Arial" w:hAnsi="Arial" w:cs="Arial"/>
                <w:color w:val="auto"/>
              </w:rPr>
            </w:pPr>
            <w:r w:rsidRPr="00855D07">
              <w:rPr>
                <w:rFonts w:ascii="Arial" w:hAnsi="Arial" w:cs="Arial"/>
                <w:color w:val="auto"/>
              </w:rPr>
              <w:t>“</w:t>
            </w:r>
            <w:r w:rsidR="006E2F72">
              <w:rPr>
                <w:rFonts w:ascii="Arial" w:hAnsi="Arial" w:cs="Arial"/>
                <w:color w:val="auto"/>
              </w:rPr>
              <w:t>PayNet</w:t>
            </w:r>
            <w:r w:rsidR="00D47960" w:rsidRPr="00855D07">
              <w:rPr>
                <w:rFonts w:ascii="Arial" w:hAnsi="Arial" w:cs="Arial"/>
                <w:color w:val="auto"/>
              </w:rPr>
              <w:t xml:space="preserve"> </w:t>
            </w:r>
            <w:r w:rsidR="00463AE1" w:rsidRPr="00855D07">
              <w:rPr>
                <w:rFonts w:ascii="Arial" w:hAnsi="Arial" w:cs="Arial"/>
                <w:color w:val="auto"/>
              </w:rPr>
              <w:t>Direct Debit</w:t>
            </w:r>
            <w:r w:rsidRPr="00855D07">
              <w:rPr>
                <w:rFonts w:ascii="Arial" w:hAnsi="Arial" w:cs="Arial"/>
                <w:color w:val="auto"/>
              </w:rPr>
              <w:t xml:space="preserve"> Services”</w:t>
            </w:r>
          </w:p>
        </w:tc>
        <w:tc>
          <w:tcPr>
            <w:tcW w:w="5864" w:type="dxa"/>
          </w:tcPr>
          <w:p w:rsidR="00BC3B45" w:rsidRPr="00855D07" w:rsidRDefault="00BC3B45" w:rsidP="00BC3B45">
            <w:pPr>
              <w:tabs>
                <w:tab w:val="left" w:pos="-4361"/>
              </w:tabs>
              <w:jc w:val="both"/>
              <w:rPr>
                <w:rFonts w:ascii="Arial" w:hAnsi="Arial" w:cs="Arial"/>
                <w:color w:val="auto"/>
              </w:rPr>
            </w:pPr>
            <w:r w:rsidRPr="00855D07">
              <w:rPr>
                <w:rFonts w:ascii="Arial" w:hAnsi="Arial" w:cs="Arial"/>
                <w:color w:val="auto"/>
              </w:rPr>
              <w:t xml:space="preserve">Refers to a collection facilities provided by the Bank to the Company pursuant to the terms and conditions of this Agreement whereby the Bank will directly debit the Subscribers </w:t>
            </w:r>
            <w:r w:rsidR="008750CD" w:rsidRPr="00855D07">
              <w:rPr>
                <w:rFonts w:ascii="Arial" w:hAnsi="Arial" w:cs="Arial"/>
                <w:color w:val="auto"/>
              </w:rPr>
              <w:t>A</w:t>
            </w:r>
            <w:r w:rsidRPr="00855D07">
              <w:rPr>
                <w:rFonts w:ascii="Arial" w:hAnsi="Arial" w:cs="Arial"/>
                <w:color w:val="auto"/>
              </w:rPr>
              <w:t xml:space="preserve">ccount or transmit to </w:t>
            </w:r>
            <w:r w:rsidR="006E2F72">
              <w:rPr>
                <w:rFonts w:ascii="Arial" w:hAnsi="Arial" w:cs="Arial"/>
                <w:color w:val="auto"/>
              </w:rPr>
              <w:t>PayNet</w:t>
            </w:r>
            <w:r w:rsidR="00D47960" w:rsidRPr="00855D07">
              <w:rPr>
                <w:rFonts w:ascii="Arial" w:hAnsi="Arial" w:cs="Arial"/>
                <w:color w:val="auto"/>
              </w:rPr>
              <w:t xml:space="preserve"> </w:t>
            </w:r>
            <w:r w:rsidRPr="00855D07">
              <w:rPr>
                <w:rFonts w:ascii="Arial" w:hAnsi="Arial" w:cs="Arial"/>
                <w:color w:val="auto"/>
              </w:rPr>
              <w:t xml:space="preserve">for </w:t>
            </w:r>
            <w:r w:rsidR="006E2F72">
              <w:rPr>
                <w:rFonts w:ascii="Arial" w:hAnsi="Arial" w:cs="Arial"/>
                <w:color w:val="auto"/>
              </w:rPr>
              <w:t>PayNet</w:t>
            </w:r>
            <w:r w:rsidR="00D47960" w:rsidRPr="00855D07">
              <w:rPr>
                <w:rFonts w:ascii="Arial" w:hAnsi="Arial" w:cs="Arial"/>
                <w:color w:val="auto"/>
              </w:rPr>
              <w:t xml:space="preserve"> </w:t>
            </w:r>
            <w:r w:rsidR="00E90DF8" w:rsidRPr="00855D07">
              <w:rPr>
                <w:rFonts w:ascii="Arial" w:hAnsi="Arial" w:cs="Arial"/>
                <w:color w:val="auto"/>
              </w:rPr>
              <w:t>D</w:t>
            </w:r>
            <w:r w:rsidR="00AF34BD" w:rsidRPr="00855D07">
              <w:rPr>
                <w:rFonts w:ascii="Arial" w:hAnsi="Arial" w:cs="Arial"/>
                <w:color w:val="auto"/>
              </w:rPr>
              <w:t>irect</w:t>
            </w:r>
            <w:r w:rsidR="00E90DF8" w:rsidRPr="00855D07">
              <w:rPr>
                <w:rFonts w:ascii="Arial" w:hAnsi="Arial" w:cs="Arial"/>
                <w:color w:val="auto"/>
              </w:rPr>
              <w:t xml:space="preserve"> D</w:t>
            </w:r>
            <w:r w:rsidR="00AF34BD" w:rsidRPr="00855D07">
              <w:rPr>
                <w:rFonts w:ascii="Arial" w:hAnsi="Arial" w:cs="Arial"/>
                <w:color w:val="auto"/>
              </w:rPr>
              <w:t>ebit</w:t>
            </w:r>
            <w:r w:rsidRPr="00855D07">
              <w:rPr>
                <w:rFonts w:ascii="Arial" w:hAnsi="Arial" w:cs="Arial"/>
                <w:color w:val="auto"/>
              </w:rPr>
              <w:t xml:space="preserve"> transactions in accordance with the information contained in the Media which are electronically processed.</w:t>
            </w:r>
          </w:p>
          <w:p w:rsidR="00BC3B45" w:rsidRPr="00855D07" w:rsidRDefault="00BC3B45">
            <w:pPr>
              <w:pStyle w:val="BodyTextIndent2"/>
              <w:tabs>
                <w:tab w:val="clear" w:pos="1134"/>
              </w:tabs>
              <w:ind w:left="0" w:firstLine="0"/>
              <w:rPr>
                <w:rFonts w:ascii="Arial" w:hAnsi="Arial" w:cs="Arial"/>
                <w:color w:val="auto"/>
              </w:rPr>
            </w:pPr>
          </w:p>
        </w:tc>
      </w:tr>
      <w:tr w:rsidR="00741D87" w:rsidRPr="00855D07">
        <w:tc>
          <w:tcPr>
            <w:tcW w:w="1843" w:type="dxa"/>
          </w:tcPr>
          <w:p w:rsidR="00741D87" w:rsidRPr="00855D07" w:rsidRDefault="00741D87" w:rsidP="00D47960">
            <w:pPr>
              <w:pStyle w:val="Header"/>
              <w:tabs>
                <w:tab w:val="clear" w:pos="4320"/>
                <w:tab w:val="clear" w:pos="8640"/>
              </w:tabs>
              <w:rPr>
                <w:rFonts w:ascii="Arial" w:hAnsi="Arial" w:cs="Arial"/>
                <w:color w:val="auto"/>
              </w:rPr>
            </w:pPr>
            <w:r w:rsidRPr="00855D07">
              <w:rPr>
                <w:rFonts w:ascii="Arial" w:hAnsi="Arial" w:cs="Arial"/>
                <w:color w:val="auto"/>
              </w:rPr>
              <w:t>“</w:t>
            </w:r>
            <w:r w:rsidR="006E2F72">
              <w:rPr>
                <w:rFonts w:ascii="Arial" w:hAnsi="Arial" w:cs="Arial"/>
                <w:color w:val="auto"/>
              </w:rPr>
              <w:t>PayNet</w:t>
            </w:r>
            <w:r w:rsidR="00D47960" w:rsidRPr="00855D07">
              <w:rPr>
                <w:rFonts w:ascii="Arial" w:hAnsi="Arial" w:cs="Arial"/>
                <w:color w:val="auto"/>
              </w:rPr>
              <w:t xml:space="preserve"> </w:t>
            </w:r>
            <w:r w:rsidR="00E90DF8" w:rsidRPr="00855D07">
              <w:rPr>
                <w:rFonts w:ascii="Arial" w:hAnsi="Arial" w:cs="Arial"/>
                <w:color w:val="auto"/>
              </w:rPr>
              <w:t>D</w:t>
            </w:r>
            <w:r w:rsidR="00AF34BD" w:rsidRPr="00855D07">
              <w:rPr>
                <w:rFonts w:ascii="Arial" w:hAnsi="Arial" w:cs="Arial"/>
                <w:color w:val="auto"/>
              </w:rPr>
              <w:t>irect</w:t>
            </w:r>
            <w:r w:rsidR="00E90DF8" w:rsidRPr="00855D07">
              <w:rPr>
                <w:rFonts w:ascii="Arial" w:hAnsi="Arial" w:cs="Arial"/>
                <w:color w:val="auto"/>
              </w:rPr>
              <w:t xml:space="preserve"> D</w:t>
            </w:r>
            <w:r w:rsidR="00AF34BD" w:rsidRPr="00855D07">
              <w:rPr>
                <w:rFonts w:ascii="Arial" w:hAnsi="Arial" w:cs="Arial"/>
                <w:color w:val="auto"/>
              </w:rPr>
              <w:t>ebit M</w:t>
            </w:r>
            <w:r w:rsidRPr="00855D07">
              <w:rPr>
                <w:rFonts w:ascii="Arial" w:hAnsi="Arial" w:cs="Arial"/>
                <w:color w:val="auto"/>
              </w:rPr>
              <w:t>ember Banks”</w:t>
            </w:r>
          </w:p>
        </w:tc>
        <w:tc>
          <w:tcPr>
            <w:tcW w:w="5864" w:type="dxa"/>
          </w:tcPr>
          <w:p w:rsidR="00741D87" w:rsidRPr="00855D07" w:rsidRDefault="00242543" w:rsidP="00741D87">
            <w:pPr>
              <w:autoSpaceDE w:val="0"/>
              <w:autoSpaceDN w:val="0"/>
              <w:adjustRightInd w:val="0"/>
              <w:rPr>
                <w:rFonts w:ascii="Arial" w:hAnsi="Arial" w:cs="Arial"/>
                <w:color w:val="auto"/>
                <w:lang w:val="en-US"/>
              </w:rPr>
            </w:pPr>
            <w:r w:rsidRPr="00855D07">
              <w:rPr>
                <w:rFonts w:ascii="Arial" w:hAnsi="Arial" w:cs="Arial"/>
                <w:color w:val="auto"/>
                <w:lang w:val="en-US"/>
              </w:rPr>
              <w:t>Means</w:t>
            </w:r>
            <w:r w:rsidR="00741D87" w:rsidRPr="00855D07">
              <w:rPr>
                <w:rFonts w:ascii="Arial" w:hAnsi="Arial" w:cs="Arial"/>
                <w:color w:val="auto"/>
                <w:lang w:val="en-US"/>
              </w:rPr>
              <w:t xml:space="preserve"> the Financial Institution who has agreed to participate in the </w:t>
            </w:r>
            <w:r w:rsidR="006E2F72">
              <w:rPr>
                <w:rFonts w:ascii="Arial" w:hAnsi="Arial" w:cs="Arial"/>
                <w:color w:val="auto"/>
                <w:lang w:val="en-US"/>
              </w:rPr>
              <w:t>PayNet</w:t>
            </w:r>
            <w:r w:rsidR="00D47960">
              <w:rPr>
                <w:rFonts w:ascii="Arial" w:hAnsi="Arial" w:cs="Arial"/>
                <w:color w:val="auto"/>
                <w:lang w:val="en-US"/>
              </w:rPr>
              <w:t xml:space="preserve"> </w:t>
            </w:r>
            <w:r w:rsidR="00045CED" w:rsidRPr="00855D07">
              <w:rPr>
                <w:rFonts w:ascii="Arial" w:hAnsi="Arial" w:cs="Arial"/>
                <w:color w:val="auto"/>
                <w:lang w:val="en-US"/>
              </w:rPr>
              <w:t>D</w:t>
            </w:r>
            <w:r w:rsidR="00AF34BD" w:rsidRPr="00855D07">
              <w:rPr>
                <w:rFonts w:ascii="Arial" w:hAnsi="Arial" w:cs="Arial"/>
                <w:color w:val="auto"/>
                <w:lang w:val="en-US"/>
              </w:rPr>
              <w:t>irect</w:t>
            </w:r>
            <w:r w:rsidR="00045CED" w:rsidRPr="00855D07">
              <w:rPr>
                <w:rFonts w:ascii="Arial" w:hAnsi="Arial" w:cs="Arial"/>
                <w:color w:val="auto"/>
                <w:lang w:val="en-US"/>
              </w:rPr>
              <w:t xml:space="preserve"> D</w:t>
            </w:r>
            <w:r w:rsidR="00AF34BD" w:rsidRPr="00855D07">
              <w:rPr>
                <w:rFonts w:ascii="Arial" w:hAnsi="Arial" w:cs="Arial"/>
                <w:color w:val="auto"/>
                <w:lang w:val="en-US"/>
              </w:rPr>
              <w:t>ebit</w:t>
            </w:r>
            <w:r w:rsidR="00741D87" w:rsidRPr="00855D07">
              <w:rPr>
                <w:rFonts w:ascii="Arial" w:hAnsi="Arial" w:cs="Arial"/>
                <w:color w:val="auto"/>
                <w:lang w:val="en-US"/>
              </w:rPr>
              <w:t xml:space="preserve"> system as </w:t>
            </w:r>
            <w:r w:rsidR="00E77E70" w:rsidRPr="00855D07">
              <w:rPr>
                <w:rFonts w:ascii="Arial" w:hAnsi="Arial" w:cs="Arial"/>
                <w:color w:val="auto"/>
                <w:lang w:val="en-US"/>
              </w:rPr>
              <w:t>operated by</w:t>
            </w:r>
            <w:r w:rsidR="00741D87" w:rsidRPr="00855D07">
              <w:rPr>
                <w:rFonts w:ascii="Arial" w:hAnsi="Arial" w:cs="Arial"/>
                <w:color w:val="auto"/>
                <w:lang w:val="en-US"/>
              </w:rPr>
              <w:t xml:space="preserve"> </w:t>
            </w:r>
            <w:r w:rsidR="006E2F72">
              <w:rPr>
                <w:rFonts w:ascii="Arial" w:hAnsi="Arial" w:cs="Arial"/>
                <w:color w:val="auto"/>
                <w:lang w:val="en-US"/>
              </w:rPr>
              <w:t>PayNet</w:t>
            </w:r>
            <w:r w:rsidR="00741D87" w:rsidRPr="00855D07">
              <w:rPr>
                <w:rFonts w:ascii="Arial" w:hAnsi="Arial" w:cs="Arial"/>
                <w:color w:val="auto"/>
                <w:lang w:val="en-US"/>
              </w:rPr>
              <w:t>.</w:t>
            </w:r>
          </w:p>
          <w:p w:rsidR="00741D87" w:rsidRDefault="00741D87">
            <w:pPr>
              <w:pStyle w:val="BodyTextIndent2"/>
              <w:tabs>
                <w:tab w:val="clear" w:pos="1134"/>
              </w:tabs>
              <w:ind w:left="0" w:firstLine="0"/>
              <w:rPr>
                <w:rFonts w:ascii="Arial" w:hAnsi="Arial" w:cs="Arial"/>
                <w:color w:val="auto"/>
                <w:lang w:val="en-US"/>
              </w:rPr>
            </w:pPr>
          </w:p>
          <w:p w:rsidR="00B00D8E" w:rsidRPr="00855D07" w:rsidRDefault="00B00D8E">
            <w:pPr>
              <w:pStyle w:val="BodyTextIndent2"/>
              <w:tabs>
                <w:tab w:val="clear" w:pos="1134"/>
              </w:tabs>
              <w:ind w:left="0" w:firstLine="0"/>
              <w:rPr>
                <w:rFonts w:ascii="Arial" w:hAnsi="Arial" w:cs="Arial"/>
                <w:color w:val="auto"/>
                <w:lang w:val="en-US"/>
              </w:rPr>
            </w:pPr>
          </w:p>
        </w:tc>
      </w:tr>
      <w:tr w:rsidR="00512DDB" w:rsidRPr="00855D07">
        <w:tc>
          <w:tcPr>
            <w:tcW w:w="1843" w:type="dxa"/>
          </w:tcPr>
          <w:p w:rsidR="00512DDB" w:rsidRPr="00855D07" w:rsidRDefault="00512DDB">
            <w:pPr>
              <w:pStyle w:val="Header"/>
              <w:tabs>
                <w:tab w:val="clear" w:pos="4320"/>
                <w:tab w:val="clear" w:pos="8640"/>
              </w:tabs>
              <w:rPr>
                <w:rFonts w:ascii="Arial" w:hAnsi="Arial" w:cs="Arial"/>
                <w:color w:val="auto"/>
              </w:rPr>
            </w:pPr>
            <w:r w:rsidRPr="00855D07">
              <w:rPr>
                <w:rFonts w:ascii="Arial" w:hAnsi="Arial" w:cs="Arial"/>
                <w:color w:val="auto"/>
              </w:rPr>
              <w:t>“Internet Banking</w:t>
            </w:r>
            <w:r w:rsidR="00925653" w:rsidRPr="00855D07">
              <w:rPr>
                <w:rFonts w:ascii="Arial" w:hAnsi="Arial" w:cs="Arial"/>
                <w:color w:val="auto"/>
              </w:rPr>
              <w:t xml:space="preserve"> Services</w:t>
            </w:r>
            <w:r w:rsidRPr="00855D07">
              <w:rPr>
                <w:rFonts w:ascii="Arial" w:hAnsi="Arial" w:cs="Arial"/>
                <w:color w:val="auto"/>
              </w:rPr>
              <w:t>”</w:t>
            </w:r>
          </w:p>
        </w:tc>
        <w:tc>
          <w:tcPr>
            <w:tcW w:w="5864" w:type="dxa"/>
          </w:tcPr>
          <w:p w:rsidR="00512DDB" w:rsidRPr="00855D07" w:rsidRDefault="00512DDB">
            <w:pPr>
              <w:pStyle w:val="BodyTextIndent2"/>
              <w:tabs>
                <w:tab w:val="clear" w:pos="1134"/>
              </w:tabs>
              <w:ind w:left="0" w:firstLine="0"/>
              <w:rPr>
                <w:rFonts w:ascii="Arial" w:hAnsi="Arial" w:cs="Arial"/>
                <w:color w:val="auto"/>
              </w:rPr>
            </w:pPr>
            <w:r w:rsidRPr="00855D07">
              <w:rPr>
                <w:rFonts w:ascii="Arial" w:hAnsi="Arial" w:cs="Arial"/>
                <w:color w:val="auto"/>
              </w:rPr>
              <w:t xml:space="preserve">Means the </w:t>
            </w:r>
            <w:r w:rsidR="00B9011C">
              <w:rPr>
                <w:rFonts w:ascii="Arial" w:hAnsi="Arial" w:cs="Arial"/>
                <w:color w:val="auto"/>
              </w:rPr>
              <w:t>B</w:t>
            </w:r>
            <w:r w:rsidR="000E0ECA" w:rsidRPr="00855D07">
              <w:rPr>
                <w:rFonts w:ascii="Arial" w:hAnsi="Arial" w:cs="Arial"/>
                <w:color w:val="auto"/>
              </w:rPr>
              <w:t>ank’s Delivery Channel</w:t>
            </w:r>
            <w:r w:rsidRPr="00855D07">
              <w:rPr>
                <w:rFonts w:ascii="Arial" w:hAnsi="Arial" w:cs="Arial"/>
                <w:color w:val="auto"/>
              </w:rPr>
              <w:t xml:space="preserve"> available through the Bank’s website on the Internet, where the Subscribers may </w:t>
            </w:r>
            <w:r w:rsidR="00D47960" w:rsidRPr="00855D07">
              <w:rPr>
                <w:rFonts w:ascii="Arial" w:hAnsi="Arial" w:cs="Arial"/>
                <w:color w:val="auto"/>
              </w:rPr>
              <w:t>affect</w:t>
            </w:r>
            <w:r w:rsidRPr="00855D07">
              <w:rPr>
                <w:rFonts w:ascii="Arial" w:hAnsi="Arial" w:cs="Arial"/>
                <w:color w:val="auto"/>
              </w:rPr>
              <w:t xml:space="preserve"> Payment Instructions through the Bank’s website.</w:t>
            </w:r>
          </w:p>
          <w:p w:rsidR="00512DDB" w:rsidRPr="00855D07" w:rsidRDefault="00512DDB">
            <w:pPr>
              <w:tabs>
                <w:tab w:val="left" w:pos="-4361"/>
              </w:tabs>
              <w:rPr>
                <w:rFonts w:ascii="Arial" w:hAnsi="Arial" w:cs="Arial"/>
                <w:color w:val="auto"/>
              </w:rPr>
            </w:pPr>
          </w:p>
        </w:tc>
      </w:tr>
      <w:tr w:rsidR="00E171BA" w:rsidRPr="00855D07">
        <w:tc>
          <w:tcPr>
            <w:tcW w:w="1843" w:type="dxa"/>
          </w:tcPr>
          <w:p w:rsidR="00E171BA" w:rsidRPr="00855D07" w:rsidRDefault="00E171BA">
            <w:pPr>
              <w:pStyle w:val="Header"/>
              <w:tabs>
                <w:tab w:val="clear" w:pos="4320"/>
                <w:tab w:val="clear" w:pos="8640"/>
              </w:tabs>
              <w:rPr>
                <w:rFonts w:ascii="Arial" w:hAnsi="Arial" w:cs="Arial"/>
                <w:color w:val="auto"/>
              </w:rPr>
            </w:pPr>
            <w:r w:rsidRPr="00855D07">
              <w:rPr>
                <w:rFonts w:ascii="Arial" w:hAnsi="Arial" w:cs="Arial"/>
                <w:color w:val="auto"/>
              </w:rPr>
              <w:t>“Media”</w:t>
            </w:r>
          </w:p>
        </w:tc>
        <w:tc>
          <w:tcPr>
            <w:tcW w:w="5864" w:type="dxa"/>
          </w:tcPr>
          <w:p w:rsidR="00E171BA" w:rsidRPr="00855D07" w:rsidRDefault="00E171BA">
            <w:pPr>
              <w:jc w:val="both"/>
              <w:rPr>
                <w:rFonts w:ascii="Arial" w:hAnsi="Arial" w:cs="Arial"/>
                <w:color w:val="auto"/>
              </w:rPr>
            </w:pPr>
            <w:r w:rsidRPr="00855D07">
              <w:rPr>
                <w:rFonts w:ascii="Arial" w:hAnsi="Arial" w:cs="Arial"/>
                <w:color w:val="auto"/>
              </w:rPr>
              <w:t>Refers to the mode which the Company is providing the Datafile to the Bank whether it is in diskette, online file transfer or any other form acceptable to the Bank.</w:t>
            </w:r>
          </w:p>
          <w:p w:rsidR="00E171BA" w:rsidRPr="00855D07" w:rsidRDefault="00E171BA">
            <w:pPr>
              <w:jc w:val="both"/>
              <w:rPr>
                <w:rFonts w:ascii="Arial" w:hAnsi="Arial" w:cs="Arial"/>
                <w:color w:val="auto"/>
              </w:rPr>
            </w:pPr>
          </w:p>
        </w:tc>
      </w:tr>
      <w:tr w:rsidR="00E171BA" w:rsidRPr="00855D07">
        <w:trPr>
          <w:trHeight w:val="612"/>
        </w:trPr>
        <w:tc>
          <w:tcPr>
            <w:tcW w:w="1843" w:type="dxa"/>
          </w:tcPr>
          <w:p w:rsidR="00E171BA" w:rsidRPr="00855D07" w:rsidRDefault="00E171BA" w:rsidP="00D47960">
            <w:pPr>
              <w:pStyle w:val="Header"/>
              <w:tabs>
                <w:tab w:val="clear" w:pos="4320"/>
                <w:tab w:val="clear" w:pos="8640"/>
              </w:tabs>
              <w:rPr>
                <w:rFonts w:ascii="Arial" w:hAnsi="Arial" w:cs="Arial"/>
                <w:color w:val="auto"/>
              </w:rPr>
            </w:pPr>
            <w:r w:rsidRPr="00855D07">
              <w:rPr>
                <w:rFonts w:ascii="Arial" w:hAnsi="Arial" w:cs="Arial"/>
                <w:color w:val="auto"/>
              </w:rPr>
              <w:t>“</w:t>
            </w:r>
            <w:r w:rsidR="006E2F72">
              <w:rPr>
                <w:rFonts w:ascii="Arial" w:hAnsi="Arial" w:cs="Arial"/>
                <w:color w:val="auto"/>
              </w:rPr>
              <w:t>PayNet</w:t>
            </w:r>
            <w:r w:rsidRPr="00855D07">
              <w:rPr>
                <w:rFonts w:ascii="Arial" w:hAnsi="Arial" w:cs="Arial"/>
                <w:color w:val="auto"/>
              </w:rPr>
              <w:t>”</w:t>
            </w:r>
          </w:p>
        </w:tc>
        <w:tc>
          <w:tcPr>
            <w:tcW w:w="5864" w:type="dxa"/>
          </w:tcPr>
          <w:p w:rsidR="00E171BA" w:rsidRPr="00855D07" w:rsidRDefault="00E171BA" w:rsidP="007E4808">
            <w:pPr>
              <w:pStyle w:val="BodyTextIndent2"/>
              <w:tabs>
                <w:tab w:val="clear" w:pos="1134"/>
              </w:tabs>
              <w:ind w:left="0" w:firstLine="0"/>
              <w:rPr>
                <w:rFonts w:ascii="Arial" w:hAnsi="Arial" w:cs="Arial"/>
                <w:color w:val="auto"/>
              </w:rPr>
            </w:pPr>
            <w:r w:rsidRPr="00855D07">
              <w:rPr>
                <w:rFonts w:ascii="Arial" w:hAnsi="Arial" w:cs="Arial"/>
                <w:color w:val="auto"/>
              </w:rPr>
              <w:t xml:space="preserve">Refers to </w:t>
            </w:r>
            <w:r w:rsidR="006E2F72">
              <w:rPr>
                <w:rFonts w:ascii="Arial" w:hAnsi="Arial" w:cs="Arial"/>
                <w:color w:val="auto"/>
              </w:rPr>
              <w:t>Payment Network Malaysia</w:t>
            </w:r>
            <w:r w:rsidR="00D47960">
              <w:rPr>
                <w:rFonts w:ascii="Arial" w:hAnsi="Arial" w:cs="Arial"/>
                <w:color w:val="auto"/>
              </w:rPr>
              <w:t xml:space="preserve"> Sdn Bhd</w:t>
            </w:r>
            <w:r w:rsidR="007E4808">
              <w:rPr>
                <w:rFonts w:ascii="Arial" w:hAnsi="Arial" w:cs="Arial"/>
                <w:color w:val="auto"/>
              </w:rPr>
              <w:t xml:space="preserve"> ,</w:t>
            </w:r>
            <w:r w:rsidRPr="00855D07">
              <w:rPr>
                <w:rFonts w:ascii="Arial" w:hAnsi="Arial" w:cs="Arial"/>
                <w:color w:val="auto"/>
              </w:rPr>
              <w:t xml:space="preserve">the operator of the </w:t>
            </w:r>
            <w:r w:rsidR="006E2F72">
              <w:rPr>
                <w:rFonts w:ascii="Arial" w:hAnsi="Arial" w:cs="Arial"/>
                <w:color w:val="auto"/>
              </w:rPr>
              <w:t>PayNet</w:t>
            </w:r>
            <w:r w:rsidR="00D47960" w:rsidRPr="00855D07">
              <w:rPr>
                <w:rFonts w:ascii="Arial" w:hAnsi="Arial" w:cs="Arial"/>
                <w:color w:val="auto"/>
              </w:rPr>
              <w:t xml:space="preserve"> </w:t>
            </w:r>
            <w:r w:rsidR="00E90DF8" w:rsidRPr="00855D07">
              <w:rPr>
                <w:rFonts w:ascii="Arial" w:hAnsi="Arial" w:cs="Arial"/>
                <w:color w:val="auto"/>
              </w:rPr>
              <w:t>D</w:t>
            </w:r>
            <w:r w:rsidR="00AF34BD" w:rsidRPr="00855D07">
              <w:rPr>
                <w:rFonts w:ascii="Arial" w:hAnsi="Arial" w:cs="Arial"/>
                <w:color w:val="auto"/>
              </w:rPr>
              <w:t>irect</w:t>
            </w:r>
            <w:r w:rsidR="00E90DF8" w:rsidRPr="00855D07">
              <w:rPr>
                <w:rFonts w:ascii="Arial" w:hAnsi="Arial" w:cs="Arial"/>
                <w:color w:val="auto"/>
              </w:rPr>
              <w:t xml:space="preserve"> D</w:t>
            </w:r>
            <w:r w:rsidR="00AF34BD" w:rsidRPr="00855D07">
              <w:rPr>
                <w:rFonts w:ascii="Arial" w:hAnsi="Arial" w:cs="Arial"/>
                <w:color w:val="auto"/>
              </w:rPr>
              <w:t>ebit</w:t>
            </w:r>
            <w:r w:rsidRPr="00855D07">
              <w:rPr>
                <w:rFonts w:ascii="Arial" w:hAnsi="Arial" w:cs="Arial"/>
                <w:color w:val="auto"/>
              </w:rPr>
              <w:t xml:space="preserve"> System</w:t>
            </w:r>
            <w:r w:rsidR="00565C51">
              <w:rPr>
                <w:rFonts w:ascii="Arial" w:hAnsi="Arial" w:cs="Arial"/>
                <w:color w:val="auto"/>
              </w:rPr>
              <w:t>. PayNet is previously known as MyClear.</w:t>
            </w:r>
          </w:p>
          <w:p w:rsidR="00E171BA" w:rsidRPr="00855D07" w:rsidRDefault="00E171BA">
            <w:pPr>
              <w:jc w:val="both"/>
              <w:rPr>
                <w:rFonts w:ascii="Arial" w:hAnsi="Arial" w:cs="Arial"/>
                <w:color w:val="auto"/>
              </w:rPr>
            </w:pPr>
          </w:p>
        </w:tc>
      </w:tr>
      <w:tr w:rsidR="00BC3B45" w:rsidRPr="00855D07">
        <w:trPr>
          <w:trHeight w:val="810"/>
        </w:trPr>
        <w:tc>
          <w:tcPr>
            <w:tcW w:w="1843" w:type="dxa"/>
          </w:tcPr>
          <w:p w:rsidR="00BC3B45" w:rsidRPr="00855D07" w:rsidRDefault="003E5484">
            <w:pPr>
              <w:pStyle w:val="Header"/>
              <w:tabs>
                <w:tab w:val="clear" w:pos="4320"/>
                <w:tab w:val="clear" w:pos="8640"/>
              </w:tabs>
              <w:rPr>
                <w:rFonts w:ascii="Arial" w:hAnsi="Arial" w:cs="Arial"/>
                <w:color w:val="auto"/>
              </w:rPr>
            </w:pPr>
            <w:r w:rsidRPr="00855D07">
              <w:rPr>
                <w:rFonts w:ascii="Arial" w:hAnsi="Arial" w:cs="Arial"/>
                <w:color w:val="auto"/>
              </w:rPr>
              <w:t>“Over-the-</w:t>
            </w:r>
            <w:r w:rsidR="00BC3B45" w:rsidRPr="00855D07">
              <w:rPr>
                <w:rFonts w:ascii="Arial" w:hAnsi="Arial" w:cs="Arial"/>
                <w:color w:val="auto"/>
              </w:rPr>
              <w:t>Counter Collection Services”</w:t>
            </w:r>
          </w:p>
        </w:tc>
        <w:tc>
          <w:tcPr>
            <w:tcW w:w="5864" w:type="dxa"/>
          </w:tcPr>
          <w:p w:rsidR="00003BE6" w:rsidRPr="00855D07" w:rsidRDefault="00BC3B45" w:rsidP="00003BE6">
            <w:pPr>
              <w:tabs>
                <w:tab w:val="left" w:pos="-4361"/>
              </w:tabs>
              <w:jc w:val="both"/>
              <w:rPr>
                <w:rFonts w:ascii="Arial" w:hAnsi="Arial" w:cs="Arial"/>
                <w:color w:val="auto"/>
              </w:rPr>
            </w:pPr>
            <w:r w:rsidRPr="00855D07">
              <w:rPr>
                <w:rFonts w:ascii="Arial" w:hAnsi="Arial" w:cs="Arial"/>
                <w:color w:val="auto"/>
              </w:rPr>
              <w:t>Refers to a collection facilities provided by the Bank to the Company pursuant to the terms and conditions of this Agreement</w:t>
            </w:r>
            <w:r w:rsidR="00003BE6" w:rsidRPr="00855D07">
              <w:rPr>
                <w:rFonts w:ascii="Arial" w:hAnsi="Arial" w:cs="Arial"/>
                <w:color w:val="auto"/>
              </w:rPr>
              <w:t xml:space="preserve"> whereby the Subscribers shall </w:t>
            </w:r>
            <w:r w:rsidR="00872C57" w:rsidRPr="00855D07">
              <w:rPr>
                <w:rFonts w:ascii="Arial" w:hAnsi="Arial" w:cs="Arial"/>
                <w:color w:val="auto"/>
              </w:rPr>
              <w:t>e</w:t>
            </w:r>
            <w:r w:rsidR="00003BE6" w:rsidRPr="00855D07">
              <w:rPr>
                <w:rFonts w:ascii="Arial" w:hAnsi="Arial" w:cs="Arial"/>
                <w:color w:val="auto"/>
              </w:rPr>
              <w:t xml:space="preserve">ffect the Payment Instructions by way of </w:t>
            </w:r>
            <w:r w:rsidR="002D27FE" w:rsidRPr="00855D07">
              <w:rPr>
                <w:rFonts w:ascii="Arial" w:hAnsi="Arial" w:cs="Arial"/>
                <w:color w:val="auto"/>
              </w:rPr>
              <w:t xml:space="preserve">HLB’s branch Over-the-Counter </w:t>
            </w:r>
            <w:r w:rsidR="000E0CB4" w:rsidRPr="00855D07">
              <w:rPr>
                <w:rFonts w:ascii="Arial" w:hAnsi="Arial" w:cs="Arial"/>
                <w:color w:val="auto"/>
              </w:rPr>
              <w:t xml:space="preserve">that is </w:t>
            </w:r>
            <w:r w:rsidR="00003BE6" w:rsidRPr="00855D07">
              <w:rPr>
                <w:rFonts w:ascii="Arial" w:hAnsi="Arial" w:cs="Arial"/>
                <w:color w:val="auto"/>
              </w:rPr>
              <w:t>agreeable and made available by the Bank from time to time.</w:t>
            </w:r>
          </w:p>
          <w:p w:rsidR="00BC3B45" w:rsidRPr="00855D07" w:rsidRDefault="00BC3B45">
            <w:pPr>
              <w:jc w:val="both"/>
              <w:rPr>
                <w:rFonts w:ascii="Arial" w:hAnsi="Arial" w:cs="Arial"/>
                <w:color w:val="auto"/>
              </w:rPr>
            </w:pPr>
          </w:p>
        </w:tc>
      </w:tr>
      <w:tr w:rsidR="00512DDB" w:rsidRPr="00855D07">
        <w:tc>
          <w:tcPr>
            <w:tcW w:w="1843" w:type="dxa"/>
          </w:tcPr>
          <w:p w:rsidR="00512DDB" w:rsidRPr="00855D07" w:rsidRDefault="00512DDB">
            <w:pPr>
              <w:pStyle w:val="Header"/>
              <w:tabs>
                <w:tab w:val="clear" w:pos="4320"/>
                <w:tab w:val="clear" w:pos="8640"/>
              </w:tabs>
              <w:rPr>
                <w:rFonts w:ascii="Arial" w:hAnsi="Arial" w:cs="Arial"/>
                <w:color w:val="auto"/>
              </w:rPr>
            </w:pPr>
            <w:r w:rsidRPr="00855D07">
              <w:rPr>
                <w:rFonts w:ascii="Arial" w:hAnsi="Arial" w:cs="Arial"/>
                <w:color w:val="auto"/>
              </w:rPr>
              <w:t>“Payment Instructions”</w:t>
            </w:r>
          </w:p>
        </w:tc>
        <w:tc>
          <w:tcPr>
            <w:tcW w:w="5864" w:type="dxa"/>
          </w:tcPr>
          <w:p w:rsidR="00512DDB" w:rsidRPr="00855D07" w:rsidRDefault="00512DDB">
            <w:pPr>
              <w:jc w:val="both"/>
              <w:rPr>
                <w:rFonts w:ascii="Arial" w:hAnsi="Arial" w:cs="Arial"/>
                <w:color w:val="auto"/>
              </w:rPr>
            </w:pPr>
            <w:r w:rsidRPr="00855D07">
              <w:rPr>
                <w:rFonts w:ascii="Arial" w:hAnsi="Arial" w:cs="Arial"/>
                <w:color w:val="auto"/>
              </w:rPr>
              <w:t>Mea</w:t>
            </w:r>
            <w:r w:rsidR="000E0ECA" w:rsidRPr="00855D07">
              <w:rPr>
                <w:rFonts w:ascii="Arial" w:hAnsi="Arial" w:cs="Arial"/>
                <w:color w:val="auto"/>
              </w:rPr>
              <w:t>ns any instructions through the D</w:t>
            </w:r>
            <w:r w:rsidR="005B4EC5" w:rsidRPr="00855D07">
              <w:rPr>
                <w:rFonts w:ascii="Arial" w:hAnsi="Arial" w:cs="Arial"/>
                <w:color w:val="auto"/>
              </w:rPr>
              <w:t xml:space="preserve">elivery </w:t>
            </w:r>
            <w:r w:rsidR="000E0ECA" w:rsidRPr="00855D07">
              <w:rPr>
                <w:rFonts w:ascii="Arial" w:hAnsi="Arial" w:cs="Arial"/>
                <w:color w:val="auto"/>
              </w:rPr>
              <w:t>C</w:t>
            </w:r>
            <w:r w:rsidRPr="00855D07">
              <w:rPr>
                <w:rFonts w:ascii="Arial" w:hAnsi="Arial" w:cs="Arial"/>
                <w:color w:val="auto"/>
              </w:rPr>
              <w:t xml:space="preserve">hannels acceptable to the Bank given by a Subscriber to the Bank from time to time instructing the Bank or </w:t>
            </w:r>
            <w:r w:rsidR="00872C57" w:rsidRPr="00855D07">
              <w:rPr>
                <w:rFonts w:ascii="Arial" w:hAnsi="Arial" w:cs="Arial"/>
                <w:color w:val="auto"/>
              </w:rPr>
              <w:t xml:space="preserve">the </w:t>
            </w:r>
            <w:r w:rsidR="006E2F72">
              <w:rPr>
                <w:rFonts w:ascii="Arial" w:hAnsi="Arial" w:cs="Arial"/>
                <w:color w:val="auto"/>
              </w:rPr>
              <w:t>PayNet</w:t>
            </w:r>
            <w:r w:rsidR="00E90DF8" w:rsidRPr="00855D07">
              <w:rPr>
                <w:rFonts w:ascii="Arial" w:hAnsi="Arial" w:cs="Arial"/>
                <w:color w:val="auto"/>
              </w:rPr>
              <w:t xml:space="preserve"> D</w:t>
            </w:r>
            <w:r w:rsidR="00AF34BD" w:rsidRPr="00855D07">
              <w:rPr>
                <w:rFonts w:ascii="Arial" w:hAnsi="Arial" w:cs="Arial"/>
                <w:color w:val="auto"/>
              </w:rPr>
              <w:t>irect</w:t>
            </w:r>
            <w:r w:rsidR="00E90DF8" w:rsidRPr="00855D07">
              <w:rPr>
                <w:rFonts w:ascii="Arial" w:hAnsi="Arial" w:cs="Arial"/>
                <w:color w:val="auto"/>
              </w:rPr>
              <w:t xml:space="preserve"> D</w:t>
            </w:r>
            <w:r w:rsidR="00AF34BD" w:rsidRPr="00855D07">
              <w:rPr>
                <w:rFonts w:ascii="Arial" w:hAnsi="Arial" w:cs="Arial"/>
                <w:color w:val="auto"/>
              </w:rPr>
              <w:t>ebit</w:t>
            </w:r>
            <w:r w:rsidR="00872C57" w:rsidRPr="00855D07">
              <w:rPr>
                <w:rFonts w:ascii="Arial" w:hAnsi="Arial" w:cs="Arial"/>
                <w:color w:val="auto"/>
              </w:rPr>
              <w:t xml:space="preserve"> </w:t>
            </w:r>
            <w:r w:rsidRPr="00855D07">
              <w:rPr>
                <w:rFonts w:ascii="Arial" w:hAnsi="Arial" w:cs="Arial"/>
                <w:color w:val="auto"/>
              </w:rPr>
              <w:t>Me</w:t>
            </w:r>
            <w:r w:rsidR="00872C57" w:rsidRPr="00855D07">
              <w:rPr>
                <w:rFonts w:ascii="Arial" w:hAnsi="Arial" w:cs="Arial"/>
                <w:color w:val="auto"/>
              </w:rPr>
              <w:t xml:space="preserve">mber Banks to </w:t>
            </w:r>
            <w:r w:rsidR="00D47960" w:rsidRPr="00855D07">
              <w:rPr>
                <w:rFonts w:ascii="Arial" w:hAnsi="Arial" w:cs="Arial"/>
                <w:color w:val="auto"/>
              </w:rPr>
              <w:t>affect</w:t>
            </w:r>
            <w:r w:rsidR="00872C57" w:rsidRPr="00855D07">
              <w:rPr>
                <w:rFonts w:ascii="Arial" w:hAnsi="Arial" w:cs="Arial"/>
                <w:color w:val="auto"/>
              </w:rPr>
              <w:t xml:space="preserve"> </w:t>
            </w:r>
            <w:r w:rsidRPr="00855D07">
              <w:rPr>
                <w:rFonts w:ascii="Arial" w:hAnsi="Arial" w:cs="Arial"/>
                <w:color w:val="auto"/>
              </w:rPr>
              <w:t>the Payment Sums to the Compan</w:t>
            </w:r>
            <w:r w:rsidR="00872C57" w:rsidRPr="00855D07">
              <w:rPr>
                <w:rFonts w:ascii="Arial" w:hAnsi="Arial" w:cs="Arial"/>
                <w:color w:val="auto"/>
              </w:rPr>
              <w:t>y by way of debiting</w:t>
            </w:r>
            <w:r w:rsidRPr="00855D07">
              <w:rPr>
                <w:rFonts w:ascii="Arial" w:hAnsi="Arial" w:cs="Arial"/>
                <w:color w:val="auto"/>
              </w:rPr>
              <w:t xml:space="preserve"> to the Account</w:t>
            </w:r>
            <w:r w:rsidR="000E0ECA" w:rsidRPr="00855D07">
              <w:rPr>
                <w:rFonts w:ascii="Arial" w:hAnsi="Arial" w:cs="Arial"/>
                <w:color w:val="auto"/>
              </w:rPr>
              <w:t>s</w:t>
            </w:r>
            <w:r w:rsidRPr="00855D07">
              <w:rPr>
                <w:rFonts w:ascii="Arial" w:hAnsi="Arial" w:cs="Arial"/>
                <w:color w:val="auto"/>
              </w:rPr>
              <w:t xml:space="preserve"> from time to time.</w:t>
            </w:r>
          </w:p>
          <w:p w:rsidR="00512DDB" w:rsidRPr="00855D07" w:rsidRDefault="00512DDB">
            <w:pPr>
              <w:jc w:val="both"/>
              <w:rPr>
                <w:rFonts w:ascii="Arial" w:hAnsi="Arial" w:cs="Arial"/>
                <w:color w:val="auto"/>
              </w:rPr>
            </w:pPr>
            <w:r w:rsidRPr="00855D07">
              <w:rPr>
                <w:rFonts w:ascii="Arial" w:hAnsi="Arial" w:cs="Arial"/>
                <w:color w:val="auto"/>
              </w:rPr>
              <w:t xml:space="preserve"> </w:t>
            </w:r>
          </w:p>
        </w:tc>
      </w:tr>
      <w:tr w:rsidR="00512DDB" w:rsidRPr="00855D07">
        <w:tc>
          <w:tcPr>
            <w:tcW w:w="1843" w:type="dxa"/>
          </w:tcPr>
          <w:p w:rsidR="00512DDB" w:rsidRPr="00855D07" w:rsidRDefault="00512DDB">
            <w:pPr>
              <w:pStyle w:val="Header"/>
              <w:tabs>
                <w:tab w:val="clear" w:pos="4320"/>
                <w:tab w:val="clear" w:pos="8640"/>
              </w:tabs>
              <w:rPr>
                <w:rFonts w:ascii="Arial" w:hAnsi="Arial" w:cs="Arial"/>
                <w:color w:val="auto"/>
              </w:rPr>
            </w:pPr>
            <w:r w:rsidRPr="00855D07">
              <w:rPr>
                <w:rFonts w:ascii="Arial" w:hAnsi="Arial" w:cs="Arial"/>
                <w:color w:val="auto"/>
              </w:rPr>
              <w:t xml:space="preserve">“Payment Sums” </w:t>
            </w:r>
          </w:p>
        </w:tc>
        <w:tc>
          <w:tcPr>
            <w:tcW w:w="5864" w:type="dxa"/>
          </w:tcPr>
          <w:p w:rsidR="00512DDB" w:rsidRPr="00855D07" w:rsidRDefault="00512DDB">
            <w:pPr>
              <w:jc w:val="both"/>
              <w:rPr>
                <w:rFonts w:ascii="Arial" w:hAnsi="Arial" w:cs="Arial"/>
                <w:color w:val="auto"/>
              </w:rPr>
            </w:pPr>
            <w:r w:rsidRPr="00855D07">
              <w:rPr>
                <w:rFonts w:ascii="Arial" w:hAnsi="Arial" w:cs="Arial"/>
                <w:color w:val="auto"/>
              </w:rPr>
              <w:t xml:space="preserve">Means collectively the amounts instructed by the </w:t>
            </w:r>
            <w:r w:rsidR="0076031B" w:rsidRPr="00855D07">
              <w:rPr>
                <w:rFonts w:ascii="Arial" w:hAnsi="Arial" w:cs="Arial"/>
                <w:color w:val="auto"/>
              </w:rPr>
              <w:t xml:space="preserve">Company or </w:t>
            </w:r>
            <w:r w:rsidRPr="00855D07">
              <w:rPr>
                <w:rFonts w:ascii="Arial" w:hAnsi="Arial" w:cs="Arial"/>
                <w:color w:val="auto"/>
              </w:rPr>
              <w:t xml:space="preserve">Subscribers to be paid to the Company through the Bank, as the case may be, from time to time and the term “Payment Sum” may refer to any amount instructed by </w:t>
            </w:r>
            <w:r w:rsidR="0076031B" w:rsidRPr="00855D07">
              <w:rPr>
                <w:rFonts w:ascii="Arial" w:hAnsi="Arial" w:cs="Arial"/>
                <w:color w:val="auto"/>
              </w:rPr>
              <w:t xml:space="preserve">the Company or </w:t>
            </w:r>
            <w:r w:rsidRPr="00855D07">
              <w:rPr>
                <w:rFonts w:ascii="Arial" w:hAnsi="Arial" w:cs="Arial"/>
                <w:color w:val="auto"/>
              </w:rPr>
              <w:t>a Subscriber to be paid to the Company.</w:t>
            </w:r>
          </w:p>
          <w:p w:rsidR="00512DDB" w:rsidRPr="00855D07" w:rsidRDefault="00512DDB">
            <w:pPr>
              <w:jc w:val="both"/>
              <w:rPr>
                <w:rFonts w:ascii="Arial" w:hAnsi="Arial" w:cs="Arial"/>
                <w:color w:val="auto"/>
              </w:rPr>
            </w:pPr>
            <w:r w:rsidRPr="00855D07">
              <w:rPr>
                <w:rFonts w:ascii="Arial" w:hAnsi="Arial" w:cs="Arial"/>
                <w:color w:val="auto"/>
              </w:rPr>
              <w:t xml:space="preserve"> </w:t>
            </w:r>
          </w:p>
        </w:tc>
      </w:tr>
      <w:tr w:rsidR="00512DDB" w:rsidRPr="00855D07">
        <w:tc>
          <w:tcPr>
            <w:tcW w:w="1843" w:type="dxa"/>
          </w:tcPr>
          <w:p w:rsidR="00BE7114" w:rsidRDefault="00BE7114">
            <w:pPr>
              <w:pStyle w:val="Header"/>
              <w:tabs>
                <w:tab w:val="clear" w:pos="4320"/>
                <w:tab w:val="clear" w:pos="8640"/>
              </w:tabs>
              <w:rPr>
                <w:rFonts w:ascii="Arial" w:hAnsi="Arial" w:cs="Arial"/>
                <w:color w:val="auto"/>
              </w:rPr>
            </w:pPr>
            <w:r>
              <w:rPr>
                <w:rFonts w:ascii="Arial" w:hAnsi="Arial" w:cs="Arial"/>
                <w:color w:val="auto"/>
              </w:rPr>
              <w:t>“Privacy Policy”</w:t>
            </w:r>
          </w:p>
          <w:p w:rsidR="00BE7114" w:rsidRDefault="00BE7114">
            <w:pPr>
              <w:pStyle w:val="Header"/>
              <w:tabs>
                <w:tab w:val="clear" w:pos="4320"/>
                <w:tab w:val="clear" w:pos="8640"/>
              </w:tabs>
              <w:rPr>
                <w:rFonts w:ascii="Arial" w:hAnsi="Arial" w:cs="Arial"/>
                <w:color w:val="auto"/>
              </w:rPr>
            </w:pPr>
          </w:p>
          <w:p w:rsidR="00BE7114" w:rsidRDefault="00BE7114">
            <w:pPr>
              <w:pStyle w:val="Header"/>
              <w:tabs>
                <w:tab w:val="clear" w:pos="4320"/>
                <w:tab w:val="clear" w:pos="8640"/>
              </w:tabs>
              <w:rPr>
                <w:rFonts w:ascii="Arial" w:hAnsi="Arial" w:cs="Arial"/>
                <w:color w:val="auto"/>
              </w:rPr>
            </w:pPr>
          </w:p>
          <w:p w:rsidR="00BE7114" w:rsidRDefault="00BE7114">
            <w:pPr>
              <w:pStyle w:val="Header"/>
              <w:tabs>
                <w:tab w:val="clear" w:pos="4320"/>
                <w:tab w:val="clear" w:pos="8640"/>
              </w:tabs>
              <w:rPr>
                <w:rFonts w:ascii="Arial" w:hAnsi="Arial" w:cs="Arial"/>
                <w:color w:val="auto"/>
              </w:rPr>
            </w:pPr>
          </w:p>
          <w:p w:rsidR="00BE7114" w:rsidRDefault="00BE7114">
            <w:pPr>
              <w:pStyle w:val="Header"/>
              <w:tabs>
                <w:tab w:val="clear" w:pos="4320"/>
                <w:tab w:val="clear" w:pos="8640"/>
              </w:tabs>
              <w:rPr>
                <w:rFonts w:ascii="Arial" w:hAnsi="Arial" w:cs="Arial"/>
                <w:color w:val="auto"/>
              </w:rPr>
            </w:pPr>
          </w:p>
          <w:p w:rsidR="00BE7114" w:rsidRDefault="00BE7114">
            <w:pPr>
              <w:pStyle w:val="Header"/>
              <w:tabs>
                <w:tab w:val="clear" w:pos="4320"/>
                <w:tab w:val="clear" w:pos="8640"/>
              </w:tabs>
              <w:rPr>
                <w:rFonts w:ascii="Arial" w:hAnsi="Arial" w:cs="Arial"/>
                <w:color w:val="auto"/>
              </w:rPr>
            </w:pPr>
          </w:p>
          <w:p w:rsidR="00BE7114" w:rsidRDefault="00BE7114">
            <w:pPr>
              <w:pStyle w:val="Header"/>
              <w:tabs>
                <w:tab w:val="clear" w:pos="4320"/>
                <w:tab w:val="clear" w:pos="8640"/>
              </w:tabs>
              <w:rPr>
                <w:rFonts w:ascii="Arial" w:hAnsi="Arial" w:cs="Arial"/>
                <w:color w:val="auto"/>
              </w:rPr>
            </w:pPr>
          </w:p>
          <w:p w:rsidR="00512DDB" w:rsidRPr="00855D07" w:rsidRDefault="00512DDB">
            <w:pPr>
              <w:pStyle w:val="Header"/>
              <w:tabs>
                <w:tab w:val="clear" w:pos="4320"/>
                <w:tab w:val="clear" w:pos="8640"/>
              </w:tabs>
              <w:rPr>
                <w:rFonts w:ascii="Arial" w:hAnsi="Arial" w:cs="Arial"/>
                <w:color w:val="auto"/>
              </w:rPr>
            </w:pPr>
            <w:r w:rsidRPr="00855D07">
              <w:rPr>
                <w:rFonts w:ascii="Arial" w:hAnsi="Arial" w:cs="Arial"/>
                <w:color w:val="auto"/>
              </w:rPr>
              <w:t>“Report(s)”</w:t>
            </w:r>
          </w:p>
          <w:p w:rsidR="00512DDB" w:rsidRPr="00855D07" w:rsidRDefault="00512DDB">
            <w:pPr>
              <w:pStyle w:val="Header"/>
              <w:tabs>
                <w:tab w:val="clear" w:pos="4320"/>
                <w:tab w:val="clear" w:pos="8640"/>
              </w:tabs>
              <w:rPr>
                <w:rFonts w:ascii="Arial" w:hAnsi="Arial" w:cs="Arial"/>
                <w:color w:val="auto"/>
              </w:rPr>
            </w:pPr>
          </w:p>
        </w:tc>
        <w:tc>
          <w:tcPr>
            <w:tcW w:w="5864" w:type="dxa"/>
          </w:tcPr>
          <w:p w:rsidR="00BE7114" w:rsidRDefault="00BE7114">
            <w:pPr>
              <w:jc w:val="both"/>
              <w:rPr>
                <w:rFonts w:ascii="Arial" w:hAnsi="Arial" w:cs="Arial"/>
                <w:color w:val="auto"/>
              </w:rPr>
            </w:pPr>
            <w:r>
              <w:rPr>
                <w:rFonts w:ascii="Arial" w:hAnsi="Arial" w:cs="Arial"/>
                <w:color w:val="auto"/>
              </w:rPr>
              <w:lastRenderedPageBreak/>
              <w:t xml:space="preserve">Means the Bank’s policies and principles pertaining to the collection, use and storage of personal information of existing </w:t>
            </w:r>
            <w:r>
              <w:rPr>
                <w:rFonts w:ascii="Arial" w:hAnsi="Arial" w:cs="Arial"/>
                <w:color w:val="auto"/>
              </w:rPr>
              <w:lastRenderedPageBreak/>
              <w:t>and prospective individuals and entities dealing with the Bank as may be amended from time to time and made available at the Bank’s website or in such manner as the Bank deems appropriate from time to time.</w:t>
            </w:r>
          </w:p>
          <w:p w:rsidR="00BE7114" w:rsidRDefault="00BE7114">
            <w:pPr>
              <w:jc w:val="both"/>
              <w:rPr>
                <w:rFonts w:ascii="Arial" w:hAnsi="Arial" w:cs="Arial"/>
                <w:color w:val="auto"/>
              </w:rPr>
            </w:pPr>
          </w:p>
          <w:p w:rsidR="00512DDB" w:rsidRPr="00855D07" w:rsidRDefault="00512DDB">
            <w:pPr>
              <w:jc w:val="both"/>
              <w:rPr>
                <w:rFonts w:ascii="Arial" w:hAnsi="Arial" w:cs="Arial"/>
                <w:color w:val="auto"/>
              </w:rPr>
            </w:pPr>
            <w:r w:rsidRPr="00855D07">
              <w:rPr>
                <w:rFonts w:ascii="Arial" w:hAnsi="Arial" w:cs="Arial"/>
                <w:color w:val="auto"/>
              </w:rPr>
              <w:t>Means the standard report(s) made available by the Bank to the Company periodically providing details of the Subscribers including but not limited to, the Payment Sums, the Collected Sums, the Fees, usual bank charges and fees and expenses  (if any) from time to time.</w:t>
            </w:r>
          </w:p>
          <w:p w:rsidR="00512DDB" w:rsidRPr="00855D07" w:rsidRDefault="00512DDB">
            <w:pPr>
              <w:jc w:val="both"/>
              <w:rPr>
                <w:rFonts w:ascii="Arial" w:hAnsi="Arial" w:cs="Arial"/>
                <w:color w:val="auto"/>
              </w:rPr>
            </w:pPr>
          </w:p>
        </w:tc>
      </w:tr>
      <w:tr w:rsidR="00666631" w:rsidRPr="00855D07">
        <w:tc>
          <w:tcPr>
            <w:tcW w:w="1843" w:type="dxa"/>
          </w:tcPr>
          <w:p w:rsidR="00666631" w:rsidRPr="00802E32" w:rsidRDefault="00E93144">
            <w:pPr>
              <w:pStyle w:val="Header"/>
              <w:tabs>
                <w:tab w:val="clear" w:pos="4320"/>
                <w:tab w:val="clear" w:pos="8640"/>
              </w:tabs>
              <w:jc w:val="center"/>
              <w:rPr>
                <w:rFonts w:ascii="Arial" w:hAnsi="Arial" w:cs="Arial"/>
                <w:color w:val="auto"/>
              </w:rPr>
            </w:pPr>
            <w:r w:rsidRPr="00802E32">
              <w:rPr>
                <w:rFonts w:ascii="Arial" w:hAnsi="Arial" w:cs="Arial"/>
                <w:color w:val="auto"/>
              </w:rPr>
              <w:lastRenderedPageBreak/>
              <w:t>“Seller Order Number”</w:t>
            </w:r>
          </w:p>
        </w:tc>
        <w:tc>
          <w:tcPr>
            <w:tcW w:w="5864" w:type="dxa"/>
          </w:tcPr>
          <w:p w:rsidR="00666631" w:rsidRPr="00802E32" w:rsidRDefault="00E93144">
            <w:pPr>
              <w:jc w:val="both"/>
              <w:rPr>
                <w:rFonts w:ascii="Arial" w:hAnsi="Arial" w:cs="Arial"/>
                <w:color w:val="auto"/>
              </w:rPr>
            </w:pPr>
            <w:r w:rsidRPr="00802E32">
              <w:rPr>
                <w:rFonts w:ascii="Arial" w:hAnsi="Arial" w:cs="Arial"/>
                <w:color w:val="auto"/>
              </w:rPr>
              <w:t>Means a unique reference number assigned by the Company to the Subscriber for a FPX transaction.</w:t>
            </w:r>
          </w:p>
          <w:p w:rsidR="00666631" w:rsidRPr="00802E32" w:rsidRDefault="00666631">
            <w:pPr>
              <w:jc w:val="both"/>
              <w:rPr>
                <w:rFonts w:ascii="Arial" w:hAnsi="Arial" w:cs="Arial"/>
                <w:color w:val="auto"/>
              </w:rPr>
            </w:pPr>
          </w:p>
        </w:tc>
      </w:tr>
      <w:tr w:rsidR="00512DDB" w:rsidRPr="00855D07">
        <w:tc>
          <w:tcPr>
            <w:tcW w:w="1843" w:type="dxa"/>
          </w:tcPr>
          <w:p w:rsidR="00512DDB" w:rsidRPr="00855D07" w:rsidRDefault="00512DDB">
            <w:pPr>
              <w:pStyle w:val="Header"/>
              <w:tabs>
                <w:tab w:val="clear" w:pos="4320"/>
                <w:tab w:val="clear" w:pos="8640"/>
              </w:tabs>
              <w:rPr>
                <w:rFonts w:ascii="Arial" w:hAnsi="Arial" w:cs="Arial"/>
                <w:color w:val="auto"/>
              </w:rPr>
            </w:pPr>
            <w:r w:rsidRPr="00855D07">
              <w:rPr>
                <w:rFonts w:ascii="Arial" w:hAnsi="Arial" w:cs="Arial"/>
                <w:color w:val="auto"/>
              </w:rPr>
              <w:t xml:space="preserve">“Subscribers” </w:t>
            </w:r>
          </w:p>
        </w:tc>
        <w:tc>
          <w:tcPr>
            <w:tcW w:w="5864" w:type="dxa"/>
          </w:tcPr>
          <w:p w:rsidR="00512DDB" w:rsidRDefault="00512DDB">
            <w:pPr>
              <w:jc w:val="both"/>
              <w:rPr>
                <w:rFonts w:ascii="Arial" w:hAnsi="Arial" w:cs="Arial"/>
                <w:color w:val="auto"/>
              </w:rPr>
            </w:pPr>
            <w:r w:rsidRPr="00855D07">
              <w:rPr>
                <w:rFonts w:ascii="Arial" w:hAnsi="Arial" w:cs="Arial"/>
                <w:color w:val="auto"/>
              </w:rPr>
              <w:t>Means the persons who are subscribers of the services or products offered by the Company, as the case may be, and who will be making bill and/or other payments to the Company through the Bank from time to time and the</w:t>
            </w:r>
            <w:r w:rsidR="000E0ECA" w:rsidRPr="00855D07">
              <w:rPr>
                <w:rFonts w:ascii="Arial" w:hAnsi="Arial" w:cs="Arial"/>
                <w:color w:val="auto"/>
              </w:rPr>
              <w:t xml:space="preserve"> term “Subscriber” may mean any</w:t>
            </w:r>
            <w:r w:rsidRPr="00855D07">
              <w:rPr>
                <w:rFonts w:ascii="Arial" w:hAnsi="Arial" w:cs="Arial"/>
                <w:color w:val="auto"/>
              </w:rPr>
              <w:t xml:space="preserve">one of the Subscriber as the context requires.  </w:t>
            </w:r>
          </w:p>
          <w:p w:rsidR="00AB1FEB" w:rsidRPr="00855D07" w:rsidRDefault="00AB1FEB">
            <w:pPr>
              <w:jc w:val="both"/>
              <w:rPr>
                <w:rFonts w:ascii="Arial" w:hAnsi="Arial" w:cs="Arial"/>
                <w:color w:val="auto"/>
              </w:rPr>
            </w:pPr>
          </w:p>
        </w:tc>
      </w:tr>
      <w:tr w:rsidR="00AB1FEB" w:rsidRPr="00855D07" w:rsidTr="00AB1FEB">
        <w:tc>
          <w:tcPr>
            <w:tcW w:w="1843" w:type="dxa"/>
          </w:tcPr>
          <w:p w:rsidR="00AB1FEB" w:rsidRPr="00855D07" w:rsidRDefault="00AB1FEB" w:rsidP="00AB1FEB">
            <w:pPr>
              <w:pStyle w:val="Header"/>
              <w:tabs>
                <w:tab w:val="clear" w:pos="4320"/>
                <w:tab w:val="clear" w:pos="8640"/>
              </w:tabs>
              <w:rPr>
                <w:rFonts w:ascii="Arial" w:hAnsi="Arial" w:cs="Arial"/>
                <w:color w:val="auto"/>
              </w:rPr>
            </w:pPr>
            <w:r w:rsidRPr="00855D07">
              <w:rPr>
                <w:rFonts w:ascii="Arial" w:hAnsi="Arial" w:cs="Arial"/>
                <w:color w:val="auto"/>
              </w:rPr>
              <w:t>“</w:t>
            </w:r>
            <w:r>
              <w:rPr>
                <w:rFonts w:ascii="Arial" w:hAnsi="Arial" w:cs="Arial"/>
                <w:color w:val="auto"/>
              </w:rPr>
              <w:t>Tax</w:t>
            </w:r>
            <w:r w:rsidRPr="00855D07">
              <w:rPr>
                <w:rFonts w:ascii="Arial" w:hAnsi="Arial" w:cs="Arial"/>
                <w:color w:val="auto"/>
              </w:rPr>
              <w:t xml:space="preserve">” </w:t>
            </w:r>
          </w:p>
        </w:tc>
        <w:tc>
          <w:tcPr>
            <w:tcW w:w="5864" w:type="dxa"/>
          </w:tcPr>
          <w:p w:rsidR="00AB1FEB" w:rsidRDefault="00AB1FEB" w:rsidP="002D0B27">
            <w:pPr>
              <w:jc w:val="both"/>
              <w:rPr>
                <w:rFonts w:ascii="Arial" w:hAnsi="Arial" w:cs="Arial"/>
              </w:rPr>
            </w:pPr>
            <w:r>
              <w:rPr>
                <w:rFonts w:ascii="Arial" w:hAnsi="Arial" w:cs="Arial"/>
              </w:rPr>
              <w:t>M</w:t>
            </w:r>
            <w:r w:rsidRPr="001A60BE">
              <w:rPr>
                <w:rFonts w:ascii="Arial" w:hAnsi="Arial" w:cs="Arial"/>
              </w:rPr>
              <w:t>eans any present or future, direct or indirect, Malaysian or foreign tax, levy, impost, duty, charge, fee, deduction or withholding of any nature, that is imposed by any Appropriate Authority, including, without limitation, any consumption tax and other taxes by whatever name called, and any interest, fines or penalties in respect thereof.</w:t>
            </w:r>
          </w:p>
          <w:p w:rsidR="00745CEB" w:rsidRPr="00855D07" w:rsidRDefault="00745CEB" w:rsidP="002D0B27">
            <w:pPr>
              <w:jc w:val="both"/>
              <w:rPr>
                <w:rFonts w:ascii="Arial" w:hAnsi="Arial" w:cs="Arial"/>
                <w:color w:val="auto"/>
              </w:rPr>
            </w:pPr>
          </w:p>
        </w:tc>
      </w:tr>
    </w:tbl>
    <w:p w:rsidR="00AB1FEB" w:rsidRDefault="00AB1FEB" w:rsidP="00AB1FEB">
      <w:pPr>
        <w:ind w:left="705"/>
        <w:jc w:val="both"/>
        <w:rPr>
          <w:rFonts w:ascii="Arial" w:hAnsi="Arial" w:cs="Arial"/>
        </w:rPr>
      </w:pPr>
    </w:p>
    <w:p w:rsidR="00AB1FEB" w:rsidRPr="001A60BE" w:rsidRDefault="00AB1FEB" w:rsidP="00AB1FEB">
      <w:pPr>
        <w:ind w:left="705"/>
        <w:jc w:val="both"/>
        <w:rPr>
          <w:rFonts w:ascii="Arial" w:hAnsi="Arial" w:cs="Arial"/>
        </w:rPr>
      </w:pPr>
    </w:p>
    <w:p w:rsidR="00AB1FEB" w:rsidRPr="00855D07" w:rsidRDefault="00AB1FEB">
      <w:pPr>
        <w:pStyle w:val="Header"/>
        <w:tabs>
          <w:tab w:val="clear" w:pos="4320"/>
          <w:tab w:val="clear" w:pos="8640"/>
          <w:tab w:val="left" w:pos="709"/>
          <w:tab w:val="left" w:pos="1701"/>
        </w:tabs>
        <w:rPr>
          <w:rFonts w:ascii="Arial" w:hAnsi="Arial" w:cs="Arial"/>
          <w:color w:val="auto"/>
        </w:rPr>
      </w:pPr>
    </w:p>
    <w:p w:rsidR="00EA27BF" w:rsidRPr="00855D07" w:rsidRDefault="005B4EC5">
      <w:pPr>
        <w:pStyle w:val="Header"/>
        <w:tabs>
          <w:tab w:val="clear" w:pos="4320"/>
          <w:tab w:val="clear" w:pos="8640"/>
          <w:tab w:val="left" w:pos="709"/>
          <w:tab w:val="left" w:pos="1701"/>
        </w:tabs>
        <w:rPr>
          <w:rFonts w:ascii="Arial" w:hAnsi="Arial" w:cs="Arial"/>
          <w:color w:val="auto"/>
        </w:rPr>
      </w:pPr>
      <w:r w:rsidRPr="00855D07">
        <w:rPr>
          <w:rFonts w:ascii="Arial" w:hAnsi="Arial" w:cs="Arial"/>
          <w:color w:val="auto"/>
        </w:rPr>
        <w:t>1</w:t>
      </w:r>
      <w:r w:rsidR="00EA27BF" w:rsidRPr="00855D07">
        <w:rPr>
          <w:rFonts w:ascii="Arial" w:hAnsi="Arial" w:cs="Arial"/>
          <w:color w:val="auto"/>
        </w:rPr>
        <w:t>.2</w:t>
      </w:r>
      <w:r w:rsidR="00EA27BF" w:rsidRPr="00855D07">
        <w:rPr>
          <w:rFonts w:ascii="Arial" w:hAnsi="Arial" w:cs="Arial"/>
          <w:color w:val="auto"/>
        </w:rPr>
        <w:tab/>
        <w:t>Interpretations</w:t>
      </w:r>
    </w:p>
    <w:p w:rsidR="00EA27BF" w:rsidRPr="00855D07" w:rsidRDefault="00EA27BF">
      <w:pPr>
        <w:pStyle w:val="Header"/>
        <w:tabs>
          <w:tab w:val="clear" w:pos="4320"/>
          <w:tab w:val="clear" w:pos="8640"/>
          <w:tab w:val="left" w:pos="709"/>
          <w:tab w:val="left" w:pos="1701"/>
        </w:tabs>
        <w:rPr>
          <w:rFonts w:ascii="Arial" w:hAnsi="Arial" w:cs="Arial"/>
          <w:color w:val="auto"/>
        </w:rPr>
      </w:pPr>
    </w:p>
    <w:p w:rsidR="00EA27BF" w:rsidRPr="00855D07" w:rsidRDefault="00EA27BF">
      <w:pPr>
        <w:pStyle w:val="Header"/>
        <w:tabs>
          <w:tab w:val="clear" w:pos="4320"/>
          <w:tab w:val="clear" w:pos="8640"/>
          <w:tab w:val="left" w:pos="709"/>
          <w:tab w:val="left" w:pos="1134"/>
          <w:tab w:val="left" w:pos="1701"/>
        </w:tabs>
        <w:ind w:left="1134" w:hanging="1134"/>
        <w:jc w:val="both"/>
        <w:rPr>
          <w:rFonts w:ascii="Arial" w:hAnsi="Arial" w:cs="Arial"/>
          <w:color w:val="auto"/>
        </w:rPr>
      </w:pPr>
      <w:r w:rsidRPr="00855D07">
        <w:rPr>
          <w:rFonts w:ascii="Arial" w:hAnsi="Arial" w:cs="Arial"/>
          <w:color w:val="auto"/>
        </w:rPr>
        <w:tab/>
        <w:t>(a)</w:t>
      </w:r>
      <w:r w:rsidRPr="00855D07">
        <w:rPr>
          <w:rFonts w:ascii="Arial" w:hAnsi="Arial" w:cs="Arial"/>
          <w:color w:val="auto"/>
        </w:rPr>
        <w:tab/>
        <w:t>Words importing the masculine gender shall include the feminine and neuter genders and vice versa.  Words applicable to natural persons include any body, person, company, corporation, firms or partnerships, corporate or otherwise and vice versa.</w:t>
      </w:r>
    </w:p>
    <w:p w:rsidR="007A6C2A" w:rsidRPr="00855D07" w:rsidRDefault="007A6C2A">
      <w:pPr>
        <w:pStyle w:val="Header"/>
        <w:tabs>
          <w:tab w:val="clear" w:pos="4320"/>
          <w:tab w:val="clear" w:pos="8640"/>
          <w:tab w:val="left" w:pos="709"/>
          <w:tab w:val="left" w:pos="1134"/>
          <w:tab w:val="left" w:pos="1701"/>
        </w:tabs>
        <w:ind w:left="1134" w:hanging="1134"/>
        <w:jc w:val="both"/>
        <w:rPr>
          <w:rFonts w:ascii="Arial" w:hAnsi="Arial" w:cs="Arial"/>
          <w:color w:val="auto"/>
        </w:rPr>
      </w:pPr>
    </w:p>
    <w:p w:rsidR="00EA27BF" w:rsidRPr="00855D07" w:rsidRDefault="00EA27BF">
      <w:pPr>
        <w:pStyle w:val="Header"/>
        <w:tabs>
          <w:tab w:val="clear" w:pos="4320"/>
          <w:tab w:val="clear" w:pos="8640"/>
          <w:tab w:val="left" w:pos="709"/>
          <w:tab w:val="left" w:pos="1134"/>
          <w:tab w:val="left" w:pos="1701"/>
        </w:tabs>
        <w:ind w:left="1134" w:hanging="1134"/>
        <w:jc w:val="both"/>
        <w:rPr>
          <w:rFonts w:ascii="Arial" w:hAnsi="Arial" w:cs="Arial"/>
          <w:color w:val="auto"/>
        </w:rPr>
      </w:pPr>
      <w:r w:rsidRPr="00855D07">
        <w:rPr>
          <w:rFonts w:ascii="Arial" w:hAnsi="Arial" w:cs="Arial"/>
          <w:color w:val="auto"/>
        </w:rPr>
        <w:tab/>
        <w:t>(b)</w:t>
      </w:r>
      <w:r w:rsidRPr="00855D07">
        <w:rPr>
          <w:rFonts w:ascii="Arial" w:hAnsi="Arial" w:cs="Arial"/>
          <w:color w:val="auto"/>
        </w:rPr>
        <w:tab/>
        <w:t>Words importing the singular shall include the plural number and vice versa.</w:t>
      </w:r>
    </w:p>
    <w:p w:rsidR="007A6C2A" w:rsidRPr="00855D07" w:rsidRDefault="007A6C2A">
      <w:pPr>
        <w:pStyle w:val="Header"/>
        <w:tabs>
          <w:tab w:val="clear" w:pos="4320"/>
          <w:tab w:val="clear" w:pos="8640"/>
          <w:tab w:val="left" w:pos="709"/>
          <w:tab w:val="left" w:pos="1134"/>
          <w:tab w:val="left" w:pos="1701"/>
        </w:tabs>
        <w:ind w:left="1134" w:hanging="1134"/>
        <w:jc w:val="both"/>
        <w:rPr>
          <w:rFonts w:ascii="Arial" w:hAnsi="Arial" w:cs="Arial"/>
          <w:color w:val="auto"/>
        </w:rPr>
      </w:pPr>
    </w:p>
    <w:p w:rsidR="00EA27BF" w:rsidRPr="00855D07" w:rsidRDefault="00EA27BF">
      <w:pPr>
        <w:pStyle w:val="Header"/>
        <w:tabs>
          <w:tab w:val="clear" w:pos="4320"/>
          <w:tab w:val="clear" w:pos="8640"/>
          <w:tab w:val="left" w:pos="709"/>
          <w:tab w:val="left" w:pos="1134"/>
          <w:tab w:val="left" w:pos="1701"/>
        </w:tabs>
        <w:ind w:left="1134" w:hanging="1134"/>
        <w:jc w:val="both"/>
        <w:rPr>
          <w:rFonts w:ascii="Arial" w:hAnsi="Arial" w:cs="Arial"/>
          <w:color w:val="auto"/>
        </w:rPr>
      </w:pPr>
      <w:r w:rsidRPr="00855D07">
        <w:rPr>
          <w:rFonts w:ascii="Arial" w:hAnsi="Arial" w:cs="Arial"/>
          <w:color w:val="auto"/>
        </w:rPr>
        <w:tab/>
        <w:t>(c)</w:t>
      </w:r>
      <w:r w:rsidRPr="00855D07">
        <w:rPr>
          <w:rFonts w:ascii="Arial" w:hAnsi="Arial" w:cs="Arial"/>
          <w:color w:val="auto"/>
        </w:rPr>
        <w:tab/>
        <w:t>The headings and sub-headings to this Agreement are inserted for purposes of convenience and easy reference and shall not be deemed to be part of or taken into consideration in the interpretation of this Agreement.</w:t>
      </w:r>
    </w:p>
    <w:p w:rsidR="007A6C2A" w:rsidRPr="00855D07" w:rsidRDefault="007A6C2A">
      <w:pPr>
        <w:pStyle w:val="Header"/>
        <w:tabs>
          <w:tab w:val="clear" w:pos="4320"/>
          <w:tab w:val="clear" w:pos="8640"/>
          <w:tab w:val="left" w:pos="709"/>
          <w:tab w:val="left" w:pos="1134"/>
          <w:tab w:val="left" w:pos="1701"/>
        </w:tabs>
        <w:ind w:left="1134" w:hanging="1134"/>
        <w:jc w:val="both"/>
        <w:rPr>
          <w:rFonts w:ascii="Arial" w:hAnsi="Arial" w:cs="Arial"/>
          <w:color w:val="auto"/>
        </w:rPr>
      </w:pPr>
    </w:p>
    <w:p w:rsidR="00EA27BF" w:rsidRPr="00855D07" w:rsidRDefault="00EA27BF">
      <w:pPr>
        <w:numPr>
          <w:ilvl w:val="12"/>
          <w:numId w:val="0"/>
        </w:numPr>
        <w:tabs>
          <w:tab w:val="left" w:pos="1134"/>
        </w:tabs>
        <w:ind w:left="1134" w:hanging="414"/>
        <w:jc w:val="both"/>
        <w:rPr>
          <w:rFonts w:ascii="Arial" w:hAnsi="Arial" w:cs="Arial"/>
          <w:color w:val="auto"/>
        </w:rPr>
      </w:pPr>
      <w:r w:rsidRPr="00855D07">
        <w:rPr>
          <w:rFonts w:ascii="Arial" w:hAnsi="Arial" w:cs="Arial"/>
          <w:color w:val="auto"/>
        </w:rPr>
        <w:t>(d)</w:t>
      </w:r>
      <w:r w:rsidRPr="00855D07">
        <w:rPr>
          <w:rFonts w:ascii="Arial" w:hAnsi="Arial" w:cs="Arial"/>
          <w:color w:val="auto"/>
        </w:rPr>
        <w:tab/>
        <w:t>The schedules and appendices shall form an integral part of this Agreement and shall be taken, read and construed as an essential part thereof. If there is any conflict or inconsistency between the Schedules or Appendices and this Agreement, the Schedules and Appendices will prevail.</w:t>
      </w:r>
    </w:p>
    <w:p w:rsidR="00EA27BF" w:rsidRPr="00855D07" w:rsidRDefault="00EA27BF">
      <w:pPr>
        <w:pStyle w:val="Header"/>
        <w:tabs>
          <w:tab w:val="clear" w:pos="4320"/>
          <w:tab w:val="clear" w:pos="8640"/>
          <w:tab w:val="left" w:pos="709"/>
          <w:tab w:val="left" w:pos="1134"/>
          <w:tab w:val="left" w:pos="1701"/>
        </w:tabs>
        <w:rPr>
          <w:rFonts w:ascii="Arial" w:hAnsi="Arial" w:cs="Arial"/>
          <w:color w:val="auto"/>
        </w:rPr>
      </w:pPr>
    </w:p>
    <w:p w:rsidR="005B4EC5" w:rsidRPr="00855D07" w:rsidRDefault="005B4EC5">
      <w:pPr>
        <w:pStyle w:val="Header"/>
        <w:tabs>
          <w:tab w:val="clear" w:pos="4320"/>
          <w:tab w:val="clear" w:pos="8640"/>
          <w:tab w:val="left" w:pos="709"/>
          <w:tab w:val="left" w:pos="1134"/>
          <w:tab w:val="left" w:pos="1701"/>
        </w:tabs>
        <w:rPr>
          <w:rFonts w:ascii="Arial" w:hAnsi="Arial" w:cs="Arial"/>
          <w:color w:val="auto"/>
        </w:rPr>
      </w:pPr>
    </w:p>
    <w:p w:rsidR="005B4EC5" w:rsidRPr="00855D07" w:rsidRDefault="005B4EC5" w:rsidP="005B4EC5">
      <w:pPr>
        <w:ind w:left="720" w:hanging="720"/>
        <w:jc w:val="both"/>
        <w:rPr>
          <w:rFonts w:ascii="Arial" w:hAnsi="Arial" w:cs="Arial"/>
          <w:b/>
          <w:color w:val="auto"/>
        </w:rPr>
      </w:pPr>
      <w:r w:rsidRPr="00855D07">
        <w:rPr>
          <w:rFonts w:ascii="Arial" w:hAnsi="Arial" w:cs="Arial"/>
          <w:b/>
          <w:color w:val="auto"/>
        </w:rPr>
        <w:t>2.</w:t>
      </w:r>
      <w:r w:rsidRPr="00855D07">
        <w:rPr>
          <w:rFonts w:ascii="Arial" w:hAnsi="Arial" w:cs="Arial"/>
          <w:b/>
          <w:color w:val="auto"/>
        </w:rPr>
        <w:tab/>
        <w:t xml:space="preserve"> </w:t>
      </w:r>
      <w:r w:rsidRPr="00855D07">
        <w:rPr>
          <w:rFonts w:ascii="Arial" w:hAnsi="Arial" w:cs="Arial"/>
          <w:b/>
          <w:color w:val="auto"/>
          <w:u w:val="single"/>
        </w:rPr>
        <w:t>AGREEMENT</w:t>
      </w:r>
    </w:p>
    <w:p w:rsidR="005B4EC5" w:rsidRPr="00855D07" w:rsidRDefault="005B4EC5" w:rsidP="005B4EC5">
      <w:pPr>
        <w:ind w:left="720" w:hanging="720"/>
        <w:jc w:val="both"/>
        <w:rPr>
          <w:rFonts w:ascii="Arial" w:hAnsi="Arial" w:cs="Arial"/>
          <w:color w:val="auto"/>
        </w:rPr>
      </w:pPr>
    </w:p>
    <w:p w:rsidR="00480257" w:rsidRDefault="005B4EC5" w:rsidP="005B4EC5">
      <w:pPr>
        <w:ind w:left="720"/>
        <w:jc w:val="both"/>
        <w:rPr>
          <w:rFonts w:ascii="Arial" w:hAnsi="Arial" w:cs="Arial"/>
          <w:color w:val="auto"/>
        </w:rPr>
      </w:pPr>
      <w:r w:rsidRPr="00855D07">
        <w:rPr>
          <w:rFonts w:ascii="Arial" w:hAnsi="Arial" w:cs="Arial"/>
          <w:color w:val="auto"/>
        </w:rPr>
        <w:t xml:space="preserve">In consideration of the Company agreeing to pay to the Bank the Fees (as defined herein) and to perform its obligations in accordance with the terms of this Agreement, the Bank has agreed, at the request of the Company, to provide </w:t>
      </w:r>
      <w:r w:rsidR="004E3345" w:rsidRPr="00855D07">
        <w:rPr>
          <w:rFonts w:ascii="Arial" w:hAnsi="Arial" w:cs="Arial"/>
          <w:color w:val="auto"/>
        </w:rPr>
        <w:t>the subscribed Collection S</w:t>
      </w:r>
      <w:r w:rsidRPr="00855D07">
        <w:rPr>
          <w:rFonts w:ascii="Arial" w:hAnsi="Arial" w:cs="Arial"/>
          <w:color w:val="auto"/>
        </w:rPr>
        <w:t>ervices to the Company upon the terms and subject to the conditions set out in this Agreement.</w:t>
      </w:r>
    </w:p>
    <w:p w:rsidR="00480257" w:rsidRDefault="00480257" w:rsidP="005B4EC5">
      <w:pPr>
        <w:ind w:left="720"/>
        <w:jc w:val="both"/>
        <w:rPr>
          <w:rFonts w:ascii="Arial" w:hAnsi="Arial" w:cs="Arial"/>
          <w:color w:val="auto"/>
        </w:rPr>
      </w:pPr>
    </w:p>
    <w:p w:rsidR="005B4EC5" w:rsidRPr="00170A59" w:rsidRDefault="00480257" w:rsidP="005B4EC5">
      <w:pPr>
        <w:ind w:left="720"/>
        <w:jc w:val="both"/>
        <w:rPr>
          <w:rFonts w:ascii="Arial" w:hAnsi="Arial" w:cs="Arial"/>
          <w:color w:val="000000" w:themeColor="text1"/>
        </w:rPr>
      </w:pPr>
      <w:r w:rsidRPr="00170A59">
        <w:rPr>
          <w:rFonts w:ascii="Arial" w:hAnsi="Arial" w:cs="Arial"/>
          <w:color w:val="000000" w:themeColor="text1"/>
        </w:rPr>
        <w:t xml:space="preserve">The Company hereby </w:t>
      </w:r>
      <w:r w:rsidR="00565C51" w:rsidRPr="00170A59">
        <w:rPr>
          <w:rFonts w:ascii="Arial" w:hAnsi="Arial" w:cs="Arial"/>
          <w:color w:val="000000" w:themeColor="text1"/>
        </w:rPr>
        <w:t xml:space="preserve">further </w:t>
      </w:r>
      <w:r w:rsidRPr="00170A59">
        <w:rPr>
          <w:rFonts w:ascii="Arial" w:hAnsi="Arial" w:cs="Arial"/>
          <w:color w:val="000000" w:themeColor="text1"/>
        </w:rPr>
        <w:t>agrees to observe all the FPX Operational Procedures issued by PayNet which is applicable to the Company as reflected in this Agreement including any future revisions which will be communicated by the Bank to the Company.</w:t>
      </w:r>
      <w:r w:rsidR="005B4EC5" w:rsidRPr="00170A59">
        <w:rPr>
          <w:rFonts w:ascii="Arial" w:hAnsi="Arial" w:cs="Arial"/>
          <w:color w:val="000000" w:themeColor="text1"/>
        </w:rPr>
        <w:t xml:space="preserve"> </w:t>
      </w:r>
    </w:p>
    <w:p w:rsidR="005B4EC5" w:rsidRPr="00170A59" w:rsidRDefault="005B4EC5">
      <w:pPr>
        <w:pStyle w:val="Header"/>
        <w:tabs>
          <w:tab w:val="clear" w:pos="4320"/>
          <w:tab w:val="clear" w:pos="8640"/>
          <w:tab w:val="left" w:pos="709"/>
          <w:tab w:val="left" w:pos="1134"/>
          <w:tab w:val="left" w:pos="1701"/>
        </w:tabs>
        <w:rPr>
          <w:rFonts w:ascii="Arial" w:hAnsi="Arial" w:cs="Arial"/>
          <w:color w:val="000000" w:themeColor="text1"/>
        </w:rPr>
      </w:pPr>
    </w:p>
    <w:p w:rsidR="005B4EC5" w:rsidRPr="00855D07" w:rsidRDefault="005B4EC5">
      <w:pPr>
        <w:pStyle w:val="Header"/>
        <w:tabs>
          <w:tab w:val="clear" w:pos="4320"/>
          <w:tab w:val="clear" w:pos="8640"/>
          <w:tab w:val="left" w:pos="709"/>
          <w:tab w:val="left" w:pos="1134"/>
          <w:tab w:val="left" w:pos="1701"/>
        </w:tabs>
        <w:rPr>
          <w:rFonts w:ascii="Arial" w:hAnsi="Arial" w:cs="Arial"/>
          <w:color w:val="auto"/>
        </w:rPr>
      </w:pPr>
    </w:p>
    <w:p w:rsidR="00EA27BF" w:rsidRPr="00855D07" w:rsidRDefault="00EA27BF">
      <w:pPr>
        <w:ind w:left="720" w:hanging="720"/>
        <w:rPr>
          <w:rFonts w:ascii="Arial" w:hAnsi="Arial" w:cs="Arial"/>
          <w:b/>
          <w:color w:val="auto"/>
        </w:rPr>
      </w:pPr>
      <w:r w:rsidRPr="00855D07">
        <w:rPr>
          <w:rFonts w:ascii="Arial" w:hAnsi="Arial" w:cs="Arial"/>
          <w:b/>
          <w:color w:val="auto"/>
        </w:rPr>
        <w:t>3.</w:t>
      </w:r>
      <w:r w:rsidRPr="00855D07">
        <w:rPr>
          <w:rFonts w:ascii="Arial" w:hAnsi="Arial" w:cs="Arial"/>
          <w:b/>
          <w:color w:val="auto"/>
        </w:rPr>
        <w:tab/>
      </w:r>
      <w:r w:rsidRPr="00855D07">
        <w:rPr>
          <w:rFonts w:ascii="Arial" w:hAnsi="Arial" w:cs="Arial"/>
          <w:b/>
          <w:color w:val="auto"/>
          <w:u w:val="single"/>
        </w:rPr>
        <w:t>TERM</w:t>
      </w:r>
    </w:p>
    <w:p w:rsidR="00EA27BF" w:rsidRPr="00855D07" w:rsidRDefault="00EA27BF">
      <w:pPr>
        <w:tabs>
          <w:tab w:val="left" w:pos="709"/>
          <w:tab w:val="left" w:pos="1701"/>
        </w:tabs>
        <w:ind w:left="709" w:hanging="709"/>
        <w:rPr>
          <w:rFonts w:ascii="Arial" w:hAnsi="Arial" w:cs="Arial"/>
          <w:color w:val="auto"/>
        </w:rPr>
      </w:pPr>
    </w:p>
    <w:p w:rsidR="00EA27BF" w:rsidRPr="00855D07" w:rsidRDefault="00EA27BF">
      <w:pPr>
        <w:tabs>
          <w:tab w:val="left" w:pos="709"/>
          <w:tab w:val="left" w:pos="1701"/>
        </w:tabs>
        <w:ind w:left="709" w:hanging="709"/>
        <w:jc w:val="both"/>
        <w:rPr>
          <w:rFonts w:ascii="Arial" w:hAnsi="Arial" w:cs="Arial"/>
          <w:color w:val="auto"/>
        </w:rPr>
      </w:pPr>
      <w:r w:rsidRPr="00855D07">
        <w:rPr>
          <w:rFonts w:ascii="Arial" w:hAnsi="Arial" w:cs="Arial"/>
          <w:color w:val="auto"/>
        </w:rPr>
        <w:tab/>
        <w:t xml:space="preserve">This Agreement shall commence on the Effective Date and continue for a period of one (1) year and thereafter shall automatically be renewed for periods of one (1) year each upon the same terms and conditions set out in this Agreement unless provided otherwise in this Agreement. </w:t>
      </w:r>
    </w:p>
    <w:p w:rsidR="00EA27BF" w:rsidRPr="00855D07" w:rsidRDefault="00EA27BF">
      <w:pPr>
        <w:tabs>
          <w:tab w:val="left" w:pos="709"/>
          <w:tab w:val="left" w:pos="1701"/>
        </w:tabs>
        <w:ind w:left="709" w:hanging="709"/>
        <w:rPr>
          <w:rFonts w:ascii="Arial" w:hAnsi="Arial" w:cs="Arial"/>
          <w:color w:val="auto"/>
        </w:rPr>
      </w:pPr>
    </w:p>
    <w:p w:rsidR="00EA27BF" w:rsidRPr="00855D07" w:rsidRDefault="00EA27BF">
      <w:pPr>
        <w:tabs>
          <w:tab w:val="left" w:pos="709"/>
          <w:tab w:val="left" w:pos="1701"/>
        </w:tabs>
        <w:ind w:left="709" w:hanging="709"/>
        <w:rPr>
          <w:rFonts w:ascii="Arial" w:hAnsi="Arial" w:cs="Arial"/>
          <w:color w:val="auto"/>
        </w:rPr>
      </w:pPr>
    </w:p>
    <w:p w:rsidR="00EA27BF" w:rsidRPr="00855D07" w:rsidRDefault="00EA27BF">
      <w:pPr>
        <w:rPr>
          <w:rFonts w:ascii="Arial" w:hAnsi="Arial" w:cs="Arial"/>
          <w:b/>
          <w:color w:val="auto"/>
        </w:rPr>
      </w:pPr>
      <w:r w:rsidRPr="00855D07">
        <w:rPr>
          <w:rFonts w:ascii="Arial" w:hAnsi="Arial" w:cs="Arial"/>
          <w:b/>
          <w:color w:val="auto"/>
        </w:rPr>
        <w:t>4.</w:t>
      </w:r>
      <w:r w:rsidRPr="00855D07">
        <w:rPr>
          <w:rFonts w:ascii="Arial" w:hAnsi="Arial" w:cs="Arial"/>
          <w:b/>
          <w:color w:val="auto"/>
        </w:rPr>
        <w:tab/>
      </w:r>
      <w:r w:rsidRPr="00855D07">
        <w:rPr>
          <w:rFonts w:ascii="Arial" w:hAnsi="Arial" w:cs="Arial"/>
          <w:b/>
          <w:color w:val="auto"/>
          <w:u w:val="single"/>
        </w:rPr>
        <w:t>REPRESENTATIONS, WARRANTIES AND COVENANTS BY THE COMPANY</w:t>
      </w:r>
    </w:p>
    <w:p w:rsidR="00EA27BF" w:rsidRPr="00855D07" w:rsidRDefault="00EA27BF">
      <w:pPr>
        <w:jc w:val="both"/>
        <w:rPr>
          <w:rFonts w:ascii="Arial" w:hAnsi="Arial" w:cs="Arial"/>
          <w:color w:val="auto"/>
        </w:rPr>
      </w:pPr>
    </w:p>
    <w:p w:rsidR="00EA27BF" w:rsidRPr="00855D07" w:rsidRDefault="00EA27BF">
      <w:pPr>
        <w:ind w:left="720" w:hanging="720"/>
        <w:rPr>
          <w:rFonts w:ascii="Arial" w:hAnsi="Arial" w:cs="Arial"/>
          <w:color w:val="auto"/>
        </w:rPr>
      </w:pPr>
      <w:r w:rsidRPr="00855D07">
        <w:rPr>
          <w:rFonts w:ascii="Arial" w:hAnsi="Arial" w:cs="Arial"/>
          <w:color w:val="auto"/>
        </w:rPr>
        <w:t>4.1</w:t>
      </w:r>
      <w:r w:rsidRPr="00855D07">
        <w:rPr>
          <w:rFonts w:ascii="Arial" w:hAnsi="Arial" w:cs="Arial"/>
          <w:color w:val="auto"/>
        </w:rPr>
        <w:tab/>
        <w:t xml:space="preserve">The Company represents and warrants to the Bank as </w:t>
      </w:r>
      <w:r w:rsidR="00DB7223" w:rsidRPr="00855D07">
        <w:rPr>
          <w:rFonts w:ascii="Arial" w:hAnsi="Arial" w:cs="Arial"/>
          <w:color w:val="auto"/>
        </w:rPr>
        <w:t>follows:</w:t>
      </w:r>
      <w:r w:rsidRPr="00855D07">
        <w:rPr>
          <w:rFonts w:ascii="Arial" w:hAnsi="Arial" w:cs="Arial"/>
          <w:color w:val="auto"/>
        </w:rPr>
        <w:t>-</w:t>
      </w:r>
    </w:p>
    <w:p w:rsidR="00EA27BF" w:rsidRPr="00855D07" w:rsidRDefault="00EA27BF">
      <w:pPr>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(a)</w:t>
      </w:r>
      <w:r w:rsidRPr="00855D07">
        <w:rPr>
          <w:rFonts w:ascii="Arial" w:hAnsi="Arial" w:cs="Arial"/>
          <w:color w:val="auto"/>
        </w:rPr>
        <w:tab/>
      </w:r>
      <w:r w:rsidR="00EF212A" w:rsidRPr="00855D07">
        <w:rPr>
          <w:rFonts w:ascii="Arial" w:hAnsi="Arial" w:cs="Arial"/>
          <w:color w:val="auto"/>
        </w:rPr>
        <w:t>the execution, delivery and performance of this Agreement are within its corporate powers and have been duly authorized by all necessary actions, do not contravene its Memorandum and Articles of Associates and do not violate any law or regulation or any judgement, order or decree of any governmental authority, or any mortgage, contract or undertaking binding on or affecting it</w:t>
      </w:r>
      <w:r w:rsidRPr="00855D07">
        <w:rPr>
          <w:rFonts w:ascii="Arial" w:hAnsi="Arial" w:cs="Arial"/>
          <w:color w:val="auto"/>
        </w:rPr>
        <w:t xml:space="preserve">; </w:t>
      </w:r>
    </w:p>
    <w:p w:rsidR="00EA27BF" w:rsidRPr="00855D07" w:rsidRDefault="00EA27BF">
      <w:pPr>
        <w:ind w:left="720" w:hanging="720"/>
        <w:jc w:val="both"/>
        <w:rPr>
          <w:rFonts w:ascii="Arial" w:hAnsi="Arial" w:cs="Arial"/>
          <w:color w:val="auto"/>
        </w:rPr>
      </w:pPr>
    </w:p>
    <w:p w:rsidR="00EA27BF" w:rsidRDefault="00EA27BF">
      <w:pPr>
        <w:ind w:left="1440" w:hanging="720"/>
        <w:jc w:val="both"/>
        <w:rPr>
          <w:rFonts w:ascii="Arial" w:hAnsi="Arial" w:cs="Arial"/>
          <w:color w:val="auto"/>
        </w:rPr>
      </w:pPr>
      <w:r w:rsidRPr="00855D07">
        <w:rPr>
          <w:rFonts w:ascii="Arial" w:hAnsi="Arial" w:cs="Arial"/>
          <w:color w:val="auto"/>
        </w:rPr>
        <w:t>(b)</w:t>
      </w:r>
      <w:r w:rsidRPr="00855D07">
        <w:rPr>
          <w:rFonts w:ascii="Arial" w:hAnsi="Arial" w:cs="Arial"/>
          <w:color w:val="auto"/>
        </w:rPr>
        <w:tab/>
        <w:t>that all requisite corporate or other approvals for the execution of this Agreement, and any other documents have been obtained.</w:t>
      </w:r>
    </w:p>
    <w:p w:rsidR="00B9011C" w:rsidRDefault="00B9011C">
      <w:pPr>
        <w:ind w:left="1440" w:hanging="720"/>
        <w:jc w:val="both"/>
        <w:rPr>
          <w:rFonts w:ascii="Arial" w:hAnsi="Arial" w:cs="Arial"/>
          <w:color w:val="auto"/>
        </w:rPr>
      </w:pPr>
    </w:p>
    <w:p w:rsidR="00B9011C" w:rsidRPr="00855D07" w:rsidRDefault="00B9011C">
      <w:pPr>
        <w:ind w:left="1440" w:hanging="720"/>
        <w:jc w:val="both"/>
        <w:rPr>
          <w:rFonts w:ascii="Arial" w:hAnsi="Arial" w:cs="Arial"/>
          <w:color w:val="auto"/>
        </w:rPr>
      </w:pPr>
      <w:r>
        <w:rPr>
          <w:rFonts w:ascii="Arial" w:hAnsi="Arial" w:cs="Arial"/>
          <w:color w:val="auto"/>
        </w:rPr>
        <w:t xml:space="preserve">(c) </w:t>
      </w:r>
      <w:r>
        <w:rPr>
          <w:rFonts w:ascii="Arial" w:hAnsi="Arial" w:cs="Arial"/>
          <w:color w:val="auto"/>
        </w:rPr>
        <w:tab/>
        <w:t>that the Company has obtained the consent of all persons named in their application for the Collection Services or such other document submitted to the Bank in support of such application and/or their respective authorised representatives, including but not limited to their directors, shareholders, authorised signatories or such other persons specified by the Bank (“Relevant Data Subjects”), for the Bank’s collection, holding and use of the personal information of the Relevant Data Subjects in accordance with the Bank’s Privacy Policy as may be amended from time to time.</w:t>
      </w:r>
    </w:p>
    <w:p w:rsidR="00EA27BF" w:rsidRPr="00855D07" w:rsidRDefault="00EA27BF">
      <w:pPr>
        <w:ind w:left="720" w:hanging="720"/>
        <w:jc w:val="both"/>
        <w:rPr>
          <w:rFonts w:ascii="Arial" w:hAnsi="Arial" w:cs="Arial"/>
          <w:color w:val="auto"/>
        </w:rPr>
      </w:pPr>
    </w:p>
    <w:p w:rsidR="00EA27BF" w:rsidRPr="00855D07" w:rsidRDefault="00EA27BF">
      <w:pPr>
        <w:ind w:left="720" w:hanging="720"/>
        <w:jc w:val="both"/>
        <w:rPr>
          <w:rFonts w:ascii="Arial" w:hAnsi="Arial" w:cs="Arial"/>
          <w:color w:val="auto"/>
        </w:rPr>
      </w:pPr>
      <w:r w:rsidRPr="00855D07">
        <w:rPr>
          <w:rFonts w:ascii="Arial" w:hAnsi="Arial" w:cs="Arial"/>
          <w:color w:val="auto"/>
        </w:rPr>
        <w:t>4.2</w:t>
      </w:r>
      <w:r w:rsidRPr="00855D07">
        <w:rPr>
          <w:rFonts w:ascii="Arial" w:hAnsi="Arial" w:cs="Arial"/>
          <w:color w:val="auto"/>
        </w:rPr>
        <w:tab/>
        <w:t xml:space="preserve">The Company covenants and agrees with the Bank as </w:t>
      </w:r>
      <w:r w:rsidR="00DB7223" w:rsidRPr="00855D07">
        <w:rPr>
          <w:rFonts w:ascii="Arial" w:hAnsi="Arial" w:cs="Arial"/>
          <w:color w:val="auto"/>
        </w:rPr>
        <w:t>follows:</w:t>
      </w:r>
      <w:r w:rsidRPr="00855D07">
        <w:rPr>
          <w:rFonts w:ascii="Arial" w:hAnsi="Arial" w:cs="Arial"/>
          <w:color w:val="auto"/>
        </w:rPr>
        <w:t>-</w:t>
      </w:r>
    </w:p>
    <w:p w:rsidR="00EA27BF" w:rsidRPr="00855D07" w:rsidRDefault="00EA27BF">
      <w:pPr>
        <w:ind w:left="72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(a)</w:t>
      </w:r>
      <w:r w:rsidRPr="00855D07">
        <w:rPr>
          <w:rFonts w:ascii="Arial" w:hAnsi="Arial" w:cs="Arial"/>
          <w:color w:val="auto"/>
        </w:rPr>
        <w:tab/>
        <w:t xml:space="preserve">that it shall </w:t>
      </w:r>
      <w:r w:rsidR="00756FD0" w:rsidRPr="00855D07">
        <w:rPr>
          <w:rFonts w:ascii="Arial" w:hAnsi="Arial" w:cs="Arial"/>
          <w:color w:val="auto"/>
        </w:rPr>
        <w:t>provide</w:t>
      </w:r>
      <w:r w:rsidRPr="00855D07">
        <w:rPr>
          <w:rFonts w:ascii="Arial" w:hAnsi="Arial" w:cs="Arial"/>
          <w:color w:val="auto"/>
        </w:rPr>
        <w:t>, prior to or  immediately upon the execution of this Agreement and from time to time as requested by the Bank, such information as may be</w:t>
      </w:r>
      <w:r w:rsidR="00136431">
        <w:rPr>
          <w:rFonts w:ascii="Arial" w:hAnsi="Arial" w:cs="Arial"/>
          <w:color w:val="auto"/>
        </w:rPr>
        <w:t xml:space="preserve"> </w:t>
      </w:r>
      <w:r w:rsidR="00940C9D" w:rsidRPr="007B610D">
        <w:rPr>
          <w:rFonts w:ascii="Arial" w:hAnsi="Arial" w:cs="Arial"/>
          <w:color w:val="auto"/>
        </w:rPr>
        <w:t>reasonably</w:t>
      </w:r>
      <w:r w:rsidRPr="00855D07">
        <w:rPr>
          <w:rFonts w:ascii="Arial" w:hAnsi="Arial" w:cs="Arial"/>
          <w:color w:val="auto"/>
        </w:rPr>
        <w:t xml:space="preserve"> required by the Bank to enable the Bank to provide the </w:t>
      </w:r>
      <w:r w:rsidR="00B9011C">
        <w:rPr>
          <w:rFonts w:ascii="Arial" w:hAnsi="Arial" w:cs="Arial"/>
          <w:color w:val="auto"/>
        </w:rPr>
        <w:t xml:space="preserve">Collection </w:t>
      </w:r>
      <w:r w:rsidRPr="00855D07">
        <w:rPr>
          <w:rFonts w:ascii="Arial" w:hAnsi="Arial" w:cs="Arial"/>
          <w:color w:val="auto"/>
        </w:rPr>
        <w:t>Services  to the Company</w:t>
      </w:r>
      <w:r w:rsidR="00EF212A" w:rsidRPr="00855D07">
        <w:rPr>
          <w:rFonts w:ascii="Arial" w:hAnsi="Arial" w:cs="Arial"/>
          <w:color w:val="auto"/>
        </w:rPr>
        <w:t xml:space="preserve"> (whether financial, statistical information, reports, analysis or </w:t>
      </w:r>
      <w:r w:rsidR="00D47960" w:rsidRPr="00855D07">
        <w:rPr>
          <w:rFonts w:ascii="Arial" w:hAnsi="Arial" w:cs="Arial"/>
          <w:color w:val="auto"/>
        </w:rPr>
        <w:t>otherwise</w:t>
      </w:r>
      <w:r w:rsidR="00EF212A" w:rsidRPr="00855D07">
        <w:rPr>
          <w:rFonts w:ascii="Arial" w:hAnsi="Arial" w:cs="Arial"/>
          <w:color w:val="auto"/>
        </w:rPr>
        <w:t>)</w:t>
      </w:r>
      <w:r w:rsidRPr="00855D07">
        <w:rPr>
          <w:rFonts w:ascii="Arial" w:hAnsi="Arial" w:cs="Arial"/>
          <w:color w:val="auto"/>
        </w:rPr>
        <w:t>;</w:t>
      </w:r>
    </w:p>
    <w:p w:rsidR="00EA27BF" w:rsidRPr="00855D07" w:rsidRDefault="00EA27BF">
      <w:pPr>
        <w:ind w:left="144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(b)</w:t>
      </w:r>
      <w:r w:rsidRPr="00855D07">
        <w:rPr>
          <w:rFonts w:ascii="Arial" w:hAnsi="Arial" w:cs="Arial"/>
          <w:color w:val="auto"/>
        </w:rPr>
        <w:tab/>
        <w:t xml:space="preserve">that the Bank is not obliged in any manner whatsoever to provide updates to the Subscribers on the status of the Subscribers’ accounts with the Company notwithstanding that the payments are made through the Bank; </w:t>
      </w:r>
    </w:p>
    <w:p w:rsidR="00EA27BF" w:rsidRPr="00855D07" w:rsidRDefault="00EA27BF">
      <w:pPr>
        <w:ind w:left="144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(c)</w:t>
      </w:r>
      <w:r w:rsidRPr="00855D07">
        <w:rPr>
          <w:rFonts w:ascii="Arial" w:hAnsi="Arial" w:cs="Arial"/>
          <w:color w:val="auto"/>
        </w:rPr>
        <w:tab/>
        <w:t>to observe the guidelines and procedures set</w:t>
      </w:r>
      <w:r w:rsidR="009B6F78">
        <w:rPr>
          <w:rFonts w:ascii="Arial" w:hAnsi="Arial" w:cs="Arial"/>
          <w:color w:val="auto"/>
        </w:rPr>
        <w:t xml:space="preserve"> and provided</w:t>
      </w:r>
      <w:r w:rsidRPr="00855D07">
        <w:rPr>
          <w:rFonts w:ascii="Arial" w:hAnsi="Arial" w:cs="Arial"/>
          <w:color w:val="auto"/>
        </w:rPr>
        <w:t xml:space="preserve"> by the Bank </w:t>
      </w:r>
      <w:r w:rsidR="00BF7EC5">
        <w:rPr>
          <w:rFonts w:ascii="Arial" w:hAnsi="Arial" w:cs="Arial"/>
          <w:color w:val="auto"/>
        </w:rPr>
        <w:t xml:space="preserve">(including but not limited to the FPX Operational Procedures) </w:t>
      </w:r>
      <w:r w:rsidRPr="00855D07">
        <w:rPr>
          <w:rFonts w:ascii="Arial" w:hAnsi="Arial" w:cs="Arial"/>
          <w:color w:val="auto"/>
        </w:rPr>
        <w:t>for the</w:t>
      </w:r>
      <w:r w:rsidR="00BF7EC5">
        <w:rPr>
          <w:rFonts w:ascii="Arial" w:hAnsi="Arial" w:cs="Arial"/>
          <w:color w:val="auto"/>
        </w:rPr>
        <w:t xml:space="preserve"> Collection</w:t>
      </w:r>
      <w:r w:rsidRPr="00855D07">
        <w:rPr>
          <w:rFonts w:ascii="Arial" w:hAnsi="Arial" w:cs="Arial"/>
          <w:color w:val="auto"/>
        </w:rPr>
        <w:t xml:space="preserve"> Services including any amendments or variations to the same made and notified to the Company from time to time and that the guidelines and procedures and any amendments or variations to the same shall be deemed incorporated into this Agreement; </w:t>
      </w:r>
    </w:p>
    <w:p w:rsidR="00EA27BF" w:rsidRPr="00855D07" w:rsidRDefault="00EA27BF">
      <w:pPr>
        <w:ind w:left="1440" w:hanging="720"/>
        <w:jc w:val="both"/>
        <w:rPr>
          <w:rFonts w:ascii="Arial" w:hAnsi="Arial" w:cs="Arial"/>
          <w:color w:val="auto"/>
        </w:rPr>
      </w:pPr>
    </w:p>
    <w:p w:rsidR="00EA27BF" w:rsidRPr="00855D07" w:rsidRDefault="00DB7223">
      <w:pPr>
        <w:ind w:left="1440" w:hanging="720"/>
        <w:jc w:val="both"/>
        <w:rPr>
          <w:rFonts w:ascii="Arial" w:hAnsi="Arial" w:cs="Arial"/>
          <w:color w:val="auto"/>
        </w:rPr>
      </w:pPr>
      <w:r w:rsidRPr="00855D07">
        <w:rPr>
          <w:rFonts w:ascii="Arial" w:hAnsi="Arial" w:cs="Arial"/>
          <w:color w:val="auto"/>
        </w:rPr>
        <w:t>(d</w:t>
      </w:r>
      <w:r w:rsidR="00EA27BF" w:rsidRPr="00855D07">
        <w:rPr>
          <w:rFonts w:ascii="Arial" w:hAnsi="Arial" w:cs="Arial"/>
          <w:color w:val="auto"/>
        </w:rPr>
        <w:t>)</w:t>
      </w:r>
      <w:r w:rsidR="00EA27BF" w:rsidRPr="00855D07">
        <w:rPr>
          <w:rFonts w:ascii="Arial" w:hAnsi="Arial" w:cs="Arial"/>
          <w:color w:val="auto"/>
        </w:rPr>
        <w:tab/>
        <w:t xml:space="preserve">that the Company shall not sell, trade, exchange or disclose directly or indirectly any information relating to the Accounts or the Subscribers to any third party unless authorised or required by law or any court order or governmental or authority having jurisdiction over the Company; and   </w:t>
      </w:r>
    </w:p>
    <w:p w:rsidR="00EA27BF" w:rsidRPr="00855D07" w:rsidRDefault="00EA27BF">
      <w:pPr>
        <w:ind w:left="72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w:t>
      </w:r>
      <w:r w:rsidR="00DB7223" w:rsidRPr="00855D07">
        <w:rPr>
          <w:rFonts w:ascii="Arial" w:hAnsi="Arial" w:cs="Arial"/>
          <w:color w:val="auto"/>
        </w:rPr>
        <w:t>e</w:t>
      </w:r>
      <w:r w:rsidRPr="00855D07">
        <w:rPr>
          <w:rFonts w:ascii="Arial" w:hAnsi="Arial" w:cs="Arial"/>
          <w:color w:val="auto"/>
        </w:rPr>
        <w:t>)</w:t>
      </w:r>
      <w:r w:rsidRPr="00855D07">
        <w:rPr>
          <w:rFonts w:ascii="Arial" w:hAnsi="Arial" w:cs="Arial"/>
          <w:color w:val="auto"/>
        </w:rPr>
        <w:tab/>
        <w:t>that the Company agrees to comply with and abide by the additional terms, conditions and covenants set out in the Second  Schedule of this Agreement.</w:t>
      </w:r>
    </w:p>
    <w:p w:rsidR="00EA27BF" w:rsidRPr="00170A59" w:rsidRDefault="00EA27BF">
      <w:pPr>
        <w:jc w:val="both"/>
        <w:rPr>
          <w:rFonts w:ascii="Arial" w:hAnsi="Arial" w:cs="Arial"/>
          <w:color w:val="000000" w:themeColor="text1"/>
        </w:rPr>
      </w:pPr>
    </w:p>
    <w:p w:rsidR="00A20B60" w:rsidRPr="00170A59" w:rsidRDefault="00F40C0F">
      <w:pPr>
        <w:jc w:val="both"/>
        <w:rPr>
          <w:rFonts w:ascii="Arial" w:hAnsi="Arial" w:cs="Arial"/>
          <w:color w:val="000000" w:themeColor="text1"/>
        </w:rPr>
      </w:pPr>
      <w:r w:rsidRPr="00170A59">
        <w:rPr>
          <w:rFonts w:ascii="Arial" w:hAnsi="Arial" w:cs="Arial"/>
          <w:color w:val="000000" w:themeColor="text1"/>
        </w:rPr>
        <w:t>4.3</w:t>
      </w:r>
      <w:r w:rsidRPr="00170A59">
        <w:rPr>
          <w:rFonts w:ascii="Arial" w:hAnsi="Arial" w:cs="Arial"/>
          <w:color w:val="000000" w:themeColor="text1"/>
        </w:rPr>
        <w:tab/>
      </w:r>
      <w:r w:rsidR="00E12EE8" w:rsidRPr="00170A59">
        <w:rPr>
          <w:rFonts w:ascii="Arial" w:hAnsi="Arial" w:cs="Arial"/>
          <w:color w:val="000000" w:themeColor="text1"/>
        </w:rPr>
        <w:t>The Company further covenants and agrees as follows:</w:t>
      </w:r>
    </w:p>
    <w:p w:rsidR="00E12EE8" w:rsidRPr="00170A59" w:rsidRDefault="00E12EE8">
      <w:pPr>
        <w:jc w:val="both"/>
        <w:rPr>
          <w:rFonts w:ascii="Arial" w:hAnsi="Arial" w:cs="Arial"/>
          <w:color w:val="000000" w:themeColor="text1"/>
        </w:rPr>
      </w:pPr>
    </w:p>
    <w:p w:rsidR="00EB1271" w:rsidRPr="00170A59" w:rsidRDefault="00E12EE8"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that it shall, at all times comply with the Consumer Protection Act 1999, as the Company is prohibited to use misleading and deceptive conduct</w:t>
      </w:r>
      <w:r w:rsidR="0046513D" w:rsidRPr="00170A59">
        <w:rPr>
          <w:rFonts w:ascii="Arial" w:hAnsi="Arial" w:cs="Arial"/>
          <w:color w:val="000000" w:themeColor="text1"/>
        </w:rPr>
        <w:t>, false misrepresentation and unfair claims in selling their products or services;</w:t>
      </w:r>
    </w:p>
    <w:p w:rsidR="00EB1271" w:rsidRPr="00170A59" w:rsidRDefault="00EB1271" w:rsidP="007B610D">
      <w:pPr>
        <w:pStyle w:val="ListParagraph"/>
        <w:ind w:left="1440" w:hanging="720"/>
        <w:jc w:val="both"/>
        <w:rPr>
          <w:rFonts w:ascii="Arial" w:hAnsi="Arial" w:cs="Arial"/>
          <w:color w:val="000000" w:themeColor="text1"/>
        </w:rPr>
      </w:pPr>
    </w:p>
    <w:p w:rsidR="00EB1271" w:rsidRPr="00170A59" w:rsidRDefault="0046513D"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that it shall not be involved or engaged in business activities that contravene the Laws of Malaysia;</w:t>
      </w:r>
    </w:p>
    <w:p w:rsidR="00EB1271" w:rsidRPr="00170A59" w:rsidRDefault="00EB1271" w:rsidP="007B610D">
      <w:pPr>
        <w:pStyle w:val="ListParagraph"/>
        <w:rPr>
          <w:rFonts w:ascii="Arial" w:hAnsi="Arial" w:cs="Arial"/>
          <w:color w:val="000000" w:themeColor="text1"/>
        </w:rPr>
      </w:pPr>
    </w:p>
    <w:p w:rsidR="00EB1271" w:rsidRPr="00170A59" w:rsidRDefault="0046513D"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that it is prohibited f</w:t>
      </w:r>
      <w:r w:rsidR="00BF7EC5" w:rsidRPr="00170A59">
        <w:rPr>
          <w:rFonts w:ascii="Arial" w:hAnsi="Arial" w:cs="Arial"/>
          <w:color w:val="000000" w:themeColor="text1"/>
        </w:rPr>
        <w:t>r</w:t>
      </w:r>
      <w:r w:rsidRPr="00170A59">
        <w:rPr>
          <w:rFonts w:ascii="Arial" w:hAnsi="Arial" w:cs="Arial"/>
          <w:color w:val="000000" w:themeColor="text1"/>
        </w:rPr>
        <w:t>om re-selling or acquiring any other sub-seller(s) into the FPX service or acting as merchant aggregators for other seller(s), without the prior written consent of Pay</w:t>
      </w:r>
      <w:r w:rsidR="000A75D9" w:rsidRPr="00170A59">
        <w:rPr>
          <w:rFonts w:ascii="Arial" w:hAnsi="Arial" w:cs="Arial"/>
          <w:color w:val="000000" w:themeColor="text1"/>
        </w:rPr>
        <w:t>N</w:t>
      </w:r>
      <w:r w:rsidRPr="00170A59">
        <w:rPr>
          <w:rFonts w:ascii="Arial" w:hAnsi="Arial" w:cs="Arial"/>
          <w:color w:val="000000" w:themeColor="text1"/>
        </w:rPr>
        <w:t>et and the Bank;</w:t>
      </w:r>
    </w:p>
    <w:p w:rsidR="00EB1271" w:rsidRPr="00170A59" w:rsidRDefault="00EB1271" w:rsidP="007B610D">
      <w:pPr>
        <w:pStyle w:val="ListParagraph"/>
        <w:rPr>
          <w:rFonts w:ascii="Arial" w:hAnsi="Arial" w:cs="Arial"/>
          <w:color w:val="000000" w:themeColor="text1"/>
        </w:rPr>
      </w:pPr>
    </w:p>
    <w:p w:rsidR="00EB1271" w:rsidRPr="00170A59" w:rsidRDefault="00610C6F"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it must ensure that it has and maintains adequate procedures and systems for receiving and processing prompt payment confirmation received from FPX system and promptly and correctly updates the payment s</w:t>
      </w:r>
      <w:r w:rsidR="000A75D9" w:rsidRPr="00170A59">
        <w:rPr>
          <w:rFonts w:ascii="Arial" w:hAnsi="Arial" w:cs="Arial"/>
          <w:color w:val="000000" w:themeColor="text1"/>
        </w:rPr>
        <w:t xml:space="preserve">tatus </w:t>
      </w:r>
      <w:r w:rsidR="00E93144" w:rsidRPr="00170A59">
        <w:rPr>
          <w:rFonts w:ascii="Arial" w:hAnsi="Arial" w:cs="Arial"/>
          <w:color w:val="000000" w:themeColor="text1"/>
        </w:rPr>
        <w:t xml:space="preserve">as well </w:t>
      </w:r>
      <w:r w:rsidR="000A75D9" w:rsidRPr="00170A59">
        <w:rPr>
          <w:rFonts w:ascii="Arial" w:hAnsi="Arial" w:cs="Arial"/>
          <w:color w:val="000000" w:themeColor="text1"/>
        </w:rPr>
        <w:t xml:space="preserve"> as </w:t>
      </w:r>
      <w:r w:rsidRPr="00170A59">
        <w:rPr>
          <w:rFonts w:ascii="Arial" w:hAnsi="Arial" w:cs="Arial"/>
          <w:color w:val="000000" w:themeColor="text1"/>
        </w:rPr>
        <w:t xml:space="preserve">to ensure that its obligations are fulfilled to the </w:t>
      </w:r>
      <w:r w:rsidR="00940C9D" w:rsidRPr="00170A59">
        <w:rPr>
          <w:rFonts w:ascii="Arial" w:hAnsi="Arial" w:cs="Arial"/>
          <w:color w:val="000000" w:themeColor="text1"/>
        </w:rPr>
        <w:t>Subscriber</w:t>
      </w:r>
      <w:r w:rsidR="00EF1AE6" w:rsidRPr="00170A59">
        <w:rPr>
          <w:rFonts w:ascii="Arial" w:hAnsi="Arial" w:cs="Arial"/>
          <w:color w:val="000000" w:themeColor="text1"/>
        </w:rPr>
        <w:t>’s</w:t>
      </w:r>
      <w:r w:rsidRPr="00170A59">
        <w:rPr>
          <w:rFonts w:ascii="Arial" w:hAnsi="Arial" w:cs="Arial"/>
          <w:color w:val="000000" w:themeColor="text1"/>
        </w:rPr>
        <w:t xml:space="preserve"> satisfaction;</w:t>
      </w:r>
    </w:p>
    <w:p w:rsidR="00EB1271" w:rsidRPr="00170A59" w:rsidRDefault="00EB1271" w:rsidP="007B610D">
      <w:pPr>
        <w:pStyle w:val="ListParagraph"/>
        <w:rPr>
          <w:rFonts w:ascii="Arial" w:hAnsi="Arial" w:cs="Arial"/>
          <w:color w:val="000000" w:themeColor="text1"/>
        </w:rPr>
      </w:pPr>
    </w:p>
    <w:p w:rsidR="00EB1271" w:rsidRPr="00170A59" w:rsidRDefault="00610C6F"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 xml:space="preserve">it shall ensure that all requirements stipulated in the FPX integration guideline provided in </w:t>
      </w:r>
      <w:hyperlink r:id="rId8" w:history="1">
        <w:r w:rsidRPr="00170A59">
          <w:rPr>
            <w:rStyle w:val="Hyperlink"/>
            <w:rFonts w:ascii="Arial" w:hAnsi="Arial" w:cs="Arial"/>
            <w:color w:val="000000" w:themeColor="text1"/>
          </w:rPr>
          <w:t>https://fpxexchange.myclear.org.my:8443/MerchantIntegrationKit/#</w:t>
        </w:r>
      </w:hyperlink>
      <w:r w:rsidRPr="00170A59">
        <w:rPr>
          <w:rFonts w:ascii="Arial" w:hAnsi="Arial" w:cs="Arial"/>
          <w:color w:val="000000" w:themeColor="text1"/>
        </w:rPr>
        <w:t xml:space="preserve"> that are imposed by Pay</w:t>
      </w:r>
      <w:r w:rsidR="00971090" w:rsidRPr="00170A59">
        <w:rPr>
          <w:rFonts w:ascii="Arial" w:hAnsi="Arial" w:cs="Arial"/>
          <w:color w:val="000000" w:themeColor="text1"/>
        </w:rPr>
        <w:t>N</w:t>
      </w:r>
      <w:r w:rsidRPr="00170A59">
        <w:rPr>
          <w:rFonts w:ascii="Arial" w:hAnsi="Arial" w:cs="Arial"/>
          <w:color w:val="000000" w:themeColor="text1"/>
        </w:rPr>
        <w:t>et (including but not limited to the following) are fully complied with at all times:</w:t>
      </w:r>
    </w:p>
    <w:p w:rsidR="00EB1271" w:rsidRPr="00170A59" w:rsidRDefault="00EB1271" w:rsidP="007B610D">
      <w:pPr>
        <w:pStyle w:val="ListParagraph"/>
        <w:rPr>
          <w:rFonts w:ascii="Arial" w:hAnsi="Arial" w:cs="Arial"/>
          <w:color w:val="000000" w:themeColor="text1"/>
        </w:rPr>
      </w:pPr>
    </w:p>
    <w:p w:rsidR="00EB1271" w:rsidRPr="00170A59" w:rsidRDefault="00610C6F" w:rsidP="007B610D">
      <w:pPr>
        <w:pStyle w:val="ListParagraph"/>
        <w:numPr>
          <w:ilvl w:val="0"/>
          <w:numId w:val="8"/>
        </w:numPr>
        <w:jc w:val="both"/>
        <w:rPr>
          <w:rFonts w:ascii="Arial" w:hAnsi="Arial" w:cs="Arial"/>
          <w:color w:val="000000" w:themeColor="text1"/>
        </w:rPr>
      </w:pPr>
      <w:r w:rsidRPr="00170A59">
        <w:rPr>
          <w:rFonts w:ascii="Arial" w:hAnsi="Arial" w:cs="Arial"/>
          <w:color w:val="000000" w:themeColor="text1"/>
        </w:rPr>
        <w:t xml:space="preserve">Display of </w:t>
      </w:r>
      <w:r w:rsidR="00940C9D" w:rsidRPr="00170A59">
        <w:rPr>
          <w:rFonts w:ascii="Arial" w:hAnsi="Arial" w:cs="Arial"/>
          <w:color w:val="000000" w:themeColor="text1"/>
        </w:rPr>
        <w:t>FPX participating b</w:t>
      </w:r>
      <w:r w:rsidR="00EF1AE6" w:rsidRPr="00170A59">
        <w:rPr>
          <w:rFonts w:ascii="Arial" w:hAnsi="Arial" w:cs="Arial"/>
          <w:color w:val="000000" w:themeColor="text1"/>
        </w:rPr>
        <w:t>anks</w:t>
      </w:r>
      <w:r w:rsidRPr="00170A59">
        <w:rPr>
          <w:rFonts w:ascii="Arial" w:hAnsi="Arial" w:cs="Arial"/>
          <w:color w:val="000000" w:themeColor="text1"/>
        </w:rPr>
        <w:t xml:space="preserve"> at the Company’s web portal must be in accordance with the FPX integration guideline;</w:t>
      </w:r>
    </w:p>
    <w:p w:rsidR="00EB1271" w:rsidRPr="00170A59" w:rsidRDefault="00EB1271" w:rsidP="007B610D">
      <w:pPr>
        <w:pStyle w:val="ListParagraph"/>
        <w:ind w:left="2160"/>
        <w:jc w:val="both"/>
        <w:rPr>
          <w:rFonts w:ascii="Arial" w:hAnsi="Arial" w:cs="Arial"/>
          <w:color w:val="000000" w:themeColor="text1"/>
        </w:rPr>
      </w:pPr>
    </w:p>
    <w:p w:rsidR="00EB1271" w:rsidRPr="00170A59" w:rsidRDefault="005A61C1" w:rsidP="007B610D">
      <w:pPr>
        <w:pStyle w:val="ListParagraph"/>
        <w:numPr>
          <w:ilvl w:val="0"/>
          <w:numId w:val="8"/>
        </w:numPr>
        <w:jc w:val="both"/>
        <w:rPr>
          <w:rFonts w:ascii="Arial" w:hAnsi="Arial" w:cs="Arial"/>
          <w:color w:val="000000" w:themeColor="text1"/>
        </w:rPr>
      </w:pPr>
      <w:r w:rsidRPr="00170A59">
        <w:rPr>
          <w:rFonts w:ascii="Arial" w:hAnsi="Arial" w:cs="Arial"/>
          <w:color w:val="000000" w:themeColor="text1"/>
        </w:rPr>
        <w:t>Notification to</w:t>
      </w:r>
      <w:r w:rsidR="00BF7EC5" w:rsidRPr="00170A59">
        <w:rPr>
          <w:rFonts w:ascii="Arial" w:hAnsi="Arial" w:cs="Arial"/>
          <w:color w:val="000000" w:themeColor="text1"/>
        </w:rPr>
        <w:t xml:space="preserve"> Subscribers</w:t>
      </w:r>
      <w:r w:rsidRPr="00170A59">
        <w:rPr>
          <w:rFonts w:ascii="Arial" w:hAnsi="Arial" w:cs="Arial"/>
          <w:color w:val="000000" w:themeColor="text1"/>
        </w:rPr>
        <w:t xml:space="preserve"> that FPX service is available 24 hours daily, subject to </w:t>
      </w:r>
      <w:r w:rsidR="00BF7EC5" w:rsidRPr="00170A59">
        <w:rPr>
          <w:rFonts w:ascii="Arial" w:hAnsi="Arial" w:cs="Arial"/>
          <w:color w:val="000000" w:themeColor="text1"/>
        </w:rPr>
        <w:t>participating b</w:t>
      </w:r>
      <w:r w:rsidR="00EF1AE6" w:rsidRPr="00170A59">
        <w:rPr>
          <w:rFonts w:ascii="Arial" w:hAnsi="Arial" w:cs="Arial"/>
          <w:color w:val="000000" w:themeColor="text1"/>
        </w:rPr>
        <w:t>ank’s</w:t>
      </w:r>
      <w:r w:rsidRPr="00170A59">
        <w:rPr>
          <w:rFonts w:ascii="Arial" w:hAnsi="Arial" w:cs="Arial"/>
          <w:color w:val="000000" w:themeColor="text1"/>
        </w:rPr>
        <w:t xml:space="preserve"> Internet Banking services availability;</w:t>
      </w:r>
    </w:p>
    <w:p w:rsidR="00EB1271" w:rsidRPr="00170A59" w:rsidRDefault="00EB1271" w:rsidP="007B610D">
      <w:pPr>
        <w:pStyle w:val="ListParagraph"/>
        <w:rPr>
          <w:rFonts w:ascii="Arial" w:hAnsi="Arial" w:cs="Arial"/>
          <w:color w:val="000000" w:themeColor="text1"/>
        </w:rPr>
      </w:pPr>
    </w:p>
    <w:p w:rsidR="00EB1271" w:rsidRPr="00170A59" w:rsidRDefault="005A61C1" w:rsidP="007B610D">
      <w:pPr>
        <w:pStyle w:val="ListParagraph"/>
        <w:numPr>
          <w:ilvl w:val="0"/>
          <w:numId w:val="8"/>
        </w:numPr>
        <w:jc w:val="both"/>
        <w:rPr>
          <w:rFonts w:ascii="Arial" w:hAnsi="Arial" w:cs="Arial"/>
          <w:color w:val="000000" w:themeColor="text1"/>
        </w:rPr>
      </w:pPr>
      <w:r w:rsidRPr="00170A59">
        <w:rPr>
          <w:rFonts w:ascii="Arial" w:hAnsi="Arial" w:cs="Arial"/>
          <w:color w:val="000000" w:themeColor="text1"/>
        </w:rPr>
        <w:t xml:space="preserve">It shall take all possible measures to ensure that </w:t>
      </w:r>
      <w:r w:rsidR="00BF7EC5" w:rsidRPr="00170A59">
        <w:rPr>
          <w:rFonts w:ascii="Arial" w:hAnsi="Arial" w:cs="Arial"/>
          <w:color w:val="000000" w:themeColor="text1"/>
        </w:rPr>
        <w:t>Subscriber</w:t>
      </w:r>
      <w:r w:rsidRPr="00170A59">
        <w:rPr>
          <w:rFonts w:ascii="Arial" w:hAnsi="Arial" w:cs="Arial"/>
          <w:color w:val="000000" w:themeColor="text1"/>
        </w:rPr>
        <w:t xml:space="preserve">’s Internet Banking security credentials used in the course of a transaction at the Company’s website, mobile app, exchange and/or other systems, are always safeguarded and is never exposed to any other party except the relevant </w:t>
      </w:r>
      <w:r w:rsidR="00E93144" w:rsidRPr="00170A59">
        <w:rPr>
          <w:rFonts w:ascii="Arial" w:hAnsi="Arial" w:cs="Arial"/>
          <w:color w:val="000000" w:themeColor="text1"/>
        </w:rPr>
        <w:t>Buyer</w:t>
      </w:r>
      <w:r w:rsidR="00C52E74" w:rsidRPr="00170A59">
        <w:rPr>
          <w:rFonts w:ascii="Arial" w:hAnsi="Arial" w:cs="Arial"/>
          <w:color w:val="000000" w:themeColor="text1"/>
        </w:rPr>
        <w:t xml:space="preserve"> </w:t>
      </w:r>
      <w:r w:rsidRPr="00170A59">
        <w:rPr>
          <w:rFonts w:ascii="Arial" w:hAnsi="Arial" w:cs="Arial"/>
          <w:color w:val="000000" w:themeColor="text1"/>
        </w:rPr>
        <w:t>Banks:</w:t>
      </w:r>
    </w:p>
    <w:p w:rsidR="00EB1271" w:rsidRPr="00170A59" w:rsidRDefault="00EB1271" w:rsidP="007B610D">
      <w:pPr>
        <w:pStyle w:val="ListParagraph"/>
        <w:rPr>
          <w:rFonts w:ascii="Arial" w:hAnsi="Arial" w:cs="Arial"/>
          <w:color w:val="000000" w:themeColor="text1"/>
        </w:rPr>
      </w:pPr>
    </w:p>
    <w:p w:rsidR="00EB1271" w:rsidRPr="00170A59" w:rsidRDefault="005A61C1" w:rsidP="007B610D">
      <w:pPr>
        <w:pStyle w:val="ListParagraph"/>
        <w:ind w:left="2880" w:hanging="720"/>
        <w:jc w:val="both"/>
        <w:rPr>
          <w:rFonts w:ascii="Arial" w:hAnsi="Arial" w:cs="Arial"/>
          <w:color w:val="000000" w:themeColor="text1"/>
        </w:rPr>
      </w:pPr>
      <w:r w:rsidRPr="00170A59">
        <w:rPr>
          <w:rFonts w:ascii="Arial" w:hAnsi="Arial" w:cs="Arial"/>
          <w:color w:val="000000" w:themeColor="text1"/>
        </w:rPr>
        <w:t>(aa)</w:t>
      </w:r>
      <w:r w:rsidRPr="00170A59">
        <w:rPr>
          <w:rFonts w:ascii="Arial" w:hAnsi="Arial" w:cs="Arial"/>
          <w:color w:val="000000" w:themeColor="text1"/>
        </w:rPr>
        <w:tab/>
        <w:t xml:space="preserve">the Company shall not intercept, capture or store </w:t>
      </w:r>
      <w:r w:rsidR="006B1BA2" w:rsidRPr="00170A59">
        <w:rPr>
          <w:rFonts w:ascii="Arial" w:hAnsi="Arial" w:cs="Arial"/>
          <w:color w:val="000000" w:themeColor="text1"/>
        </w:rPr>
        <w:t>Subscriber’s</w:t>
      </w:r>
      <w:r w:rsidRPr="00170A59">
        <w:rPr>
          <w:rFonts w:ascii="Arial" w:hAnsi="Arial" w:cs="Arial"/>
          <w:color w:val="000000" w:themeColor="text1"/>
        </w:rPr>
        <w:t xml:space="preserve"> Internet Banking security credentials;</w:t>
      </w:r>
    </w:p>
    <w:p w:rsidR="00EB1271" w:rsidRPr="00170A59" w:rsidRDefault="00EB1271" w:rsidP="007B610D">
      <w:pPr>
        <w:pStyle w:val="ListParagraph"/>
        <w:ind w:left="2160"/>
        <w:jc w:val="both"/>
        <w:rPr>
          <w:rFonts w:ascii="Arial" w:hAnsi="Arial" w:cs="Arial"/>
          <w:color w:val="000000" w:themeColor="text1"/>
        </w:rPr>
      </w:pPr>
    </w:p>
    <w:p w:rsidR="00EB1271" w:rsidRPr="00170A59" w:rsidRDefault="005A61C1" w:rsidP="007B610D">
      <w:pPr>
        <w:pStyle w:val="ListParagraph"/>
        <w:ind w:left="2880" w:hanging="720"/>
        <w:jc w:val="both"/>
        <w:rPr>
          <w:rFonts w:ascii="Arial" w:hAnsi="Arial" w:cs="Arial"/>
          <w:color w:val="000000" w:themeColor="text1"/>
        </w:rPr>
      </w:pPr>
      <w:r w:rsidRPr="00170A59">
        <w:rPr>
          <w:rFonts w:ascii="Arial" w:hAnsi="Arial" w:cs="Arial"/>
          <w:color w:val="000000" w:themeColor="text1"/>
        </w:rPr>
        <w:t>(bb)</w:t>
      </w:r>
      <w:r w:rsidRPr="00170A59">
        <w:rPr>
          <w:rFonts w:ascii="Arial" w:hAnsi="Arial" w:cs="Arial"/>
          <w:color w:val="000000" w:themeColor="text1"/>
        </w:rPr>
        <w:tab/>
        <w:t>The Company shall not facilitate or allow the interception, capturing or storage of</w:t>
      </w:r>
      <w:r w:rsidR="006B1BA2" w:rsidRPr="00170A59">
        <w:rPr>
          <w:rFonts w:ascii="Arial" w:hAnsi="Arial" w:cs="Arial"/>
          <w:color w:val="000000" w:themeColor="text1"/>
        </w:rPr>
        <w:t xml:space="preserve"> Subscriber’s</w:t>
      </w:r>
      <w:r w:rsidRPr="00170A59">
        <w:rPr>
          <w:rFonts w:ascii="Arial" w:hAnsi="Arial" w:cs="Arial"/>
          <w:color w:val="000000" w:themeColor="text1"/>
        </w:rPr>
        <w:t xml:space="preserve"> Internet Banking security credentials;</w:t>
      </w:r>
    </w:p>
    <w:p w:rsidR="00EB1271" w:rsidRPr="00170A59" w:rsidRDefault="00EB1271" w:rsidP="007B610D">
      <w:pPr>
        <w:pStyle w:val="ListParagraph"/>
        <w:ind w:left="2160"/>
        <w:jc w:val="both"/>
        <w:rPr>
          <w:rFonts w:ascii="Arial" w:hAnsi="Arial" w:cs="Arial"/>
          <w:color w:val="000000" w:themeColor="text1"/>
        </w:rPr>
      </w:pPr>
    </w:p>
    <w:p w:rsidR="00EB1271" w:rsidRPr="00170A59" w:rsidRDefault="005A61C1" w:rsidP="007B610D">
      <w:pPr>
        <w:pStyle w:val="ListParagraph"/>
        <w:ind w:left="2880" w:hanging="720"/>
        <w:jc w:val="both"/>
        <w:rPr>
          <w:rFonts w:ascii="Arial" w:hAnsi="Arial" w:cs="Arial"/>
          <w:color w:val="000000" w:themeColor="text1"/>
        </w:rPr>
      </w:pPr>
      <w:r w:rsidRPr="00170A59">
        <w:rPr>
          <w:rFonts w:ascii="Arial" w:hAnsi="Arial" w:cs="Arial"/>
          <w:color w:val="000000" w:themeColor="text1"/>
        </w:rPr>
        <w:t>(cc)</w:t>
      </w:r>
      <w:r w:rsidRPr="00170A59">
        <w:rPr>
          <w:rFonts w:ascii="Arial" w:hAnsi="Arial" w:cs="Arial"/>
          <w:color w:val="000000" w:themeColor="text1"/>
        </w:rPr>
        <w:tab/>
        <w:t>The Company shall not through its action or omission, risk the exposure of the</w:t>
      </w:r>
      <w:r w:rsidR="006B1BA2" w:rsidRPr="00170A59">
        <w:rPr>
          <w:rFonts w:ascii="Arial" w:hAnsi="Arial" w:cs="Arial"/>
          <w:color w:val="000000" w:themeColor="text1"/>
        </w:rPr>
        <w:t xml:space="preserve"> Subscriber’s</w:t>
      </w:r>
      <w:r w:rsidRPr="00170A59">
        <w:rPr>
          <w:rFonts w:ascii="Arial" w:hAnsi="Arial" w:cs="Arial"/>
          <w:color w:val="000000" w:themeColor="text1"/>
        </w:rPr>
        <w:t xml:space="preserve"> Internet Banking security credentials to any party.</w:t>
      </w:r>
    </w:p>
    <w:p w:rsidR="00EB1271" w:rsidRPr="00170A59" w:rsidRDefault="00EB1271" w:rsidP="007B610D">
      <w:pPr>
        <w:pStyle w:val="ListParagraph"/>
        <w:ind w:left="2880" w:hanging="720"/>
        <w:jc w:val="both"/>
        <w:rPr>
          <w:rFonts w:ascii="Arial" w:hAnsi="Arial" w:cs="Arial"/>
          <w:color w:val="000000" w:themeColor="text1"/>
        </w:rPr>
      </w:pPr>
    </w:p>
    <w:p w:rsidR="00EB1271" w:rsidRPr="00170A59" w:rsidRDefault="00452B91" w:rsidP="007B610D">
      <w:pPr>
        <w:pStyle w:val="ListParagraph"/>
        <w:numPr>
          <w:ilvl w:val="0"/>
          <w:numId w:val="8"/>
        </w:numPr>
        <w:jc w:val="both"/>
        <w:rPr>
          <w:rFonts w:ascii="Arial" w:hAnsi="Arial" w:cs="Arial"/>
          <w:color w:val="000000" w:themeColor="text1"/>
        </w:rPr>
      </w:pPr>
      <w:r w:rsidRPr="00170A59">
        <w:rPr>
          <w:rFonts w:ascii="Arial" w:hAnsi="Arial" w:cs="Arial"/>
          <w:color w:val="000000" w:themeColor="text1"/>
        </w:rPr>
        <w:t xml:space="preserve">The Company shall ensure the confidentiality, integrity and security of </w:t>
      </w:r>
      <w:r w:rsidR="006B1BA2" w:rsidRPr="00170A59">
        <w:rPr>
          <w:rFonts w:ascii="Arial" w:hAnsi="Arial" w:cs="Arial"/>
          <w:color w:val="000000" w:themeColor="text1"/>
        </w:rPr>
        <w:t>Subscriber’s</w:t>
      </w:r>
      <w:r w:rsidR="00EF1AE6" w:rsidRPr="00170A59">
        <w:rPr>
          <w:rFonts w:ascii="Arial" w:hAnsi="Arial" w:cs="Arial"/>
          <w:color w:val="000000" w:themeColor="text1"/>
        </w:rPr>
        <w:t xml:space="preserve"> information</w:t>
      </w:r>
      <w:r w:rsidRPr="00170A59">
        <w:rPr>
          <w:rFonts w:ascii="Arial" w:hAnsi="Arial" w:cs="Arial"/>
          <w:color w:val="000000" w:themeColor="text1"/>
        </w:rPr>
        <w:t xml:space="preserve"> entered at the Company’s website.</w:t>
      </w:r>
    </w:p>
    <w:p w:rsidR="00EB1271" w:rsidRPr="00170A59" w:rsidRDefault="00EB1271" w:rsidP="007B610D">
      <w:pPr>
        <w:pStyle w:val="ListParagraph"/>
        <w:ind w:left="2160"/>
        <w:jc w:val="both"/>
        <w:rPr>
          <w:rFonts w:ascii="Arial" w:hAnsi="Arial" w:cs="Arial"/>
          <w:color w:val="000000" w:themeColor="text1"/>
        </w:rPr>
      </w:pPr>
    </w:p>
    <w:p w:rsidR="00EB1271" w:rsidRPr="00170A59" w:rsidRDefault="00452B91"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 xml:space="preserve">It must not make any warranties or representations in respect of goods or services supplied which may bind the Bank, PayNet, </w:t>
      </w:r>
      <w:r w:rsidR="00E93144" w:rsidRPr="00170A59">
        <w:rPr>
          <w:rFonts w:ascii="Arial" w:hAnsi="Arial" w:cs="Arial"/>
          <w:color w:val="000000" w:themeColor="text1"/>
        </w:rPr>
        <w:t>Buyer Bank</w:t>
      </w:r>
      <w:r w:rsidR="00940C9D" w:rsidRPr="00170A59">
        <w:rPr>
          <w:rFonts w:ascii="Arial" w:hAnsi="Arial" w:cs="Arial"/>
          <w:color w:val="000000" w:themeColor="text1"/>
        </w:rPr>
        <w:t xml:space="preserve"> or </w:t>
      </w:r>
      <w:r w:rsidR="00284289" w:rsidRPr="00170A59">
        <w:rPr>
          <w:rFonts w:ascii="Arial" w:hAnsi="Arial" w:cs="Arial"/>
          <w:color w:val="000000" w:themeColor="text1"/>
        </w:rPr>
        <w:t xml:space="preserve">any other </w:t>
      </w:r>
      <w:r w:rsidR="00E93144" w:rsidRPr="00170A59">
        <w:rPr>
          <w:rFonts w:ascii="Arial" w:hAnsi="Arial" w:cs="Arial"/>
          <w:color w:val="000000" w:themeColor="text1"/>
        </w:rPr>
        <w:t>P</w:t>
      </w:r>
      <w:r w:rsidR="00940C9D" w:rsidRPr="00170A59">
        <w:rPr>
          <w:rFonts w:ascii="Arial" w:hAnsi="Arial" w:cs="Arial"/>
          <w:color w:val="000000" w:themeColor="text1"/>
        </w:rPr>
        <w:t>articipants in the FPX service;</w:t>
      </w:r>
    </w:p>
    <w:p w:rsidR="00EB1271" w:rsidRPr="00170A59" w:rsidRDefault="00EB1271" w:rsidP="007B610D">
      <w:pPr>
        <w:pStyle w:val="ListParagraph"/>
        <w:ind w:left="1440" w:hanging="720"/>
        <w:jc w:val="both"/>
        <w:rPr>
          <w:rFonts w:ascii="Arial" w:hAnsi="Arial" w:cs="Arial"/>
          <w:color w:val="000000" w:themeColor="text1"/>
        </w:rPr>
      </w:pPr>
    </w:p>
    <w:p w:rsidR="00EB1271" w:rsidRPr="00170A59" w:rsidRDefault="00452B91"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 xml:space="preserve">It must establish and maintain a fair policy for resolving </w:t>
      </w:r>
      <w:r w:rsidR="006B1BA2" w:rsidRPr="00170A59">
        <w:rPr>
          <w:rFonts w:ascii="Arial" w:hAnsi="Arial" w:cs="Arial"/>
          <w:color w:val="000000" w:themeColor="text1"/>
        </w:rPr>
        <w:t>Subscriber’s</w:t>
      </w:r>
      <w:r w:rsidRPr="00170A59">
        <w:rPr>
          <w:rFonts w:ascii="Arial" w:hAnsi="Arial" w:cs="Arial"/>
          <w:color w:val="000000" w:themeColor="text1"/>
        </w:rPr>
        <w:t xml:space="preserve"> disputes and/or claims;</w:t>
      </w:r>
    </w:p>
    <w:p w:rsidR="00EB1271" w:rsidRPr="00170A59" w:rsidRDefault="00EB1271" w:rsidP="007B610D">
      <w:pPr>
        <w:pStyle w:val="ListParagraph"/>
        <w:ind w:left="1440" w:hanging="720"/>
        <w:rPr>
          <w:rFonts w:ascii="Arial" w:hAnsi="Arial" w:cs="Arial"/>
          <w:color w:val="000000" w:themeColor="text1"/>
        </w:rPr>
      </w:pPr>
    </w:p>
    <w:p w:rsidR="00EB1271" w:rsidRPr="00170A59" w:rsidRDefault="00452B91"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 xml:space="preserve">The Company who has been granted a non-transferable license to use the </w:t>
      </w:r>
      <w:r w:rsidR="00EF1AE6" w:rsidRPr="00170A59">
        <w:rPr>
          <w:rFonts w:ascii="Arial" w:hAnsi="Arial" w:cs="Arial"/>
          <w:color w:val="000000" w:themeColor="text1"/>
        </w:rPr>
        <w:t>FPX Brand</w:t>
      </w:r>
      <w:r w:rsidRPr="00170A59">
        <w:rPr>
          <w:rFonts w:ascii="Arial" w:hAnsi="Arial" w:cs="Arial"/>
          <w:color w:val="000000" w:themeColor="text1"/>
        </w:rPr>
        <w:t xml:space="preserve"> shall not license or assign the said right to use to any other third party. The Company shall comply with the </w:t>
      </w:r>
      <w:r w:rsidR="006B1BA2" w:rsidRPr="00170A59">
        <w:rPr>
          <w:rFonts w:ascii="Arial" w:hAnsi="Arial" w:cs="Arial"/>
          <w:color w:val="000000" w:themeColor="text1"/>
        </w:rPr>
        <w:t>FPX Brand g</w:t>
      </w:r>
      <w:r w:rsidR="00EF1AE6" w:rsidRPr="00170A59">
        <w:rPr>
          <w:rFonts w:ascii="Arial" w:hAnsi="Arial" w:cs="Arial"/>
          <w:color w:val="000000" w:themeColor="text1"/>
        </w:rPr>
        <w:t>uidelines at</w:t>
      </w:r>
      <w:r w:rsidRPr="00170A59">
        <w:rPr>
          <w:rFonts w:ascii="Arial" w:hAnsi="Arial" w:cs="Arial"/>
          <w:color w:val="000000" w:themeColor="text1"/>
        </w:rPr>
        <w:t xml:space="preserve"> all times;</w:t>
      </w:r>
    </w:p>
    <w:p w:rsidR="00EB1271" w:rsidRPr="00170A59" w:rsidRDefault="00EB1271" w:rsidP="007B610D">
      <w:pPr>
        <w:pStyle w:val="ListParagraph"/>
        <w:rPr>
          <w:rFonts w:ascii="Arial" w:hAnsi="Arial" w:cs="Arial"/>
          <w:color w:val="000000" w:themeColor="text1"/>
        </w:rPr>
      </w:pPr>
    </w:p>
    <w:p w:rsidR="00EB1271" w:rsidRPr="00170A59" w:rsidRDefault="008B3656"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For the purpose of Clause 4.3(</w:t>
      </w:r>
      <w:r w:rsidR="00D20B8A" w:rsidRPr="00170A59">
        <w:rPr>
          <w:rFonts w:ascii="Arial" w:hAnsi="Arial" w:cs="Arial"/>
          <w:color w:val="000000" w:themeColor="text1"/>
        </w:rPr>
        <w:t>j</w:t>
      </w:r>
      <w:r w:rsidRPr="00170A59">
        <w:rPr>
          <w:rFonts w:ascii="Arial" w:hAnsi="Arial" w:cs="Arial"/>
          <w:color w:val="000000" w:themeColor="text1"/>
        </w:rPr>
        <w:t xml:space="preserve">), the Company will be liable for any claims, damages and expenses arising out of or caused to arise from misuse or unauthorised usage of the </w:t>
      </w:r>
      <w:r w:rsidR="00EF1AE6" w:rsidRPr="00170A59">
        <w:rPr>
          <w:rFonts w:ascii="Arial" w:hAnsi="Arial" w:cs="Arial"/>
          <w:color w:val="000000" w:themeColor="text1"/>
        </w:rPr>
        <w:t>FPX Brand</w:t>
      </w:r>
      <w:r w:rsidRPr="00170A59">
        <w:rPr>
          <w:rFonts w:ascii="Arial" w:hAnsi="Arial" w:cs="Arial"/>
          <w:color w:val="000000" w:themeColor="text1"/>
        </w:rPr>
        <w:t xml:space="preserve">. In the event of such breach, the Company sub-licensed rights of using the </w:t>
      </w:r>
      <w:r w:rsidR="00EF1AE6" w:rsidRPr="00170A59">
        <w:rPr>
          <w:rFonts w:ascii="Arial" w:hAnsi="Arial" w:cs="Arial"/>
          <w:color w:val="000000" w:themeColor="text1"/>
        </w:rPr>
        <w:t>FPX Brand</w:t>
      </w:r>
      <w:r w:rsidRPr="00170A59">
        <w:rPr>
          <w:rFonts w:ascii="Arial" w:hAnsi="Arial" w:cs="Arial"/>
          <w:color w:val="000000" w:themeColor="text1"/>
        </w:rPr>
        <w:t xml:space="preserve"> shall be revoked and ceased immediately, whereupon this Agreement shall be terminated accordingly. Upon termination, </w:t>
      </w:r>
      <w:r w:rsidR="00EF1AE6" w:rsidRPr="00170A59">
        <w:rPr>
          <w:rFonts w:ascii="Arial" w:hAnsi="Arial" w:cs="Arial"/>
          <w:color w:val="000000" w:themeColor="text1"/>
        </w:rPr>
        <w:t xml:space="preserve">Clause </w:t>
      </w:r>
      <w:r w:rsidR="007C4F5F" w:rsidRPr="00170A59">
        <w:rPr>
          <w:rFonts w:ascii="Arial" w:hAnsi="Arial" w:cs="Arial"/>
          <w:color w:val="000000" w:themeColor="text1"/>
        </w:rPr>
        <w:t>8.9</w:t>
      </w:r>
      <w:r w:rsidRPr="00170A59">
        <w:rPr>
          <w:rFonts w:ascii="Arial" w:hAnsi="Arial" w:cs="Arial"/>
          <w:color w:val="000000" w:themeColor="text1"/>
        </w:rPr>
        <w:t xml:space="preserve"> shall apply accordingly;</w:t>
      </w:r>
    </w:p>
    <w:p w:rsidR="00EB1271" w:rsidRPr="00170A59" w:rsidRDefault="00EB1271" w:rsidP="007B610D">
      <w:pPr>
        <w:pStyle w:val="ListParagraph"/>
        <w:rPr>
          <w:rFonts w:ascii="Arial" w:hAnsi="Arial" w:cs="Arial"/>
          <w:color w:val="000000" w:themeColor="text1"/>
        </w:rPr>
      </w:pPr>
    </w:p>
    <w:p w:rsidR="00EB1271" w:rsidRPr="00170A59" w:rsidRDefault="008B3656"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The Company shall consent and allow the Bank to disclose its information to PayNet, as may be reasonably required for the purpose of an in connection with providing the FPX service;</w:t>
      </w:r>
    </w:p>
    <w:p w:rsidR="00EB1271" w:rsidRPr="00170A59" w:rsidRDefault="00EB1271" w:rsidP="007B610D">
      <w:pPr>
        <w:pStyle w:val="ListParagraph"/>
        <w:rPr>
          <w:rFonts w:ascii="Arial" w:hAnsi="Arial" w:cs="Arial"/>
          <w:color w:val="000000" w:themeColor="text1"/>
        </w:rPr>
      </w:pPr>
    </w:p>
    <w:p w:rsidR="00EB1271" w:rsidRPr="00170A59" w:rsidRDefault="008B3656"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 xml:space="preserve">It shall notify the Bank immediately if it becomes aware of any non-compliance to this Agreement or the </w:t>
      </w:r>
      <w:r w:rsidR="007C4F5F" w:rsidRPr="00170A59">
        <w:rPr>
          <w:rFonts w:ascii="Arial" w:hAnsi="Arial" w:cs="Arial"/>
          <w:color w:val="000000" w:themeColor="text1"/>
        </w:rPr>
        <w:t xml:space="preserve">FPX </w:t>
      </w:r>
      <w:r w:rsidR="00EF1AE6" w:rsidRPr="00170A59">
        <w:rPr>
          <w:rFonts w:ascii="Arial" w:hAnsi="Arial" w:cs="Arial"/>
          <w:color w:val="000000" w:themeColor="text1"/>
        </w:rPr>
        <w:t>Operational Procedures</w:t>
      </w:r>
      <w:r w:rsidRPr="00170A59">
        <w:rPr>
          <w:rFonts w:ascii="Arial" w:hAnsi="Arial" w:cs="Arial"/>
          <w:color w:val="000000" w:themeColor="text1"/>
        </w:rPr>
        <w:t xml:space="preserve"> for FPX which is applicable to the Company as reflected in this Agreement;</w:t>
      </w:r>
    </w:p>
    <w:p w:rsidR="00EB1271" w:rsidRPr="00170A59" w:rsidRDefault="00EB1271" w:rsidP="007B610D">
      <w:pPr>
        <w:pStyle w:val="ListParagraph"/>
        <w:rPr>
          <w:rFonts w:ascii="Arial" w:hAnsi="Arial" w:cs="Arial"/>
          <w:color w:val="000000" w:themeColor="text1"/>
        </w:rPr>
      </w:pPr>
    </w:p>
    <w:p w:rsidR="00EB1271" w:rsidRPr="00170A59" w:rsidRDefault="00D20B8A"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The Company</w:t>
      </w:r>
      <w:r w:rsidR="008B3656" w:rsidRPr="00170A59">
        <w:rPr>
          <w:rFonts w:ascii="Arial" w:hAnsi="Arial" w:cs="Arial"/>
          <w:color w:val="000000" w:themeColor="text1"/>
        </w:rPr>
        <w:t>’s configuration shall be performed by the Company with assistance from the Bank;</w:t>
      </w:r>
    </w:p>
    <w:p w:rsidR="00EB1271" w:rsidRPr="00170A59" w:rsidRDefault="00EB1271" w:rsidP="007B610D">
      <w:pPr>
        <w:pStyle w:val="ListParagraph"/>
        <w:rPr>
          <w:rFonts w:ascii="Arial" w:hAnsi="Arial" w:cs="Arial"/>
          <w:color w:val="000000" w:themeColor="text1"/>
        </w:rPr>
      </w:pPr>
    </w:p>
    <w:p w:rsidR="00EB1271" w:rsidRPr="00170A59" w:rsidRDefault="008B3656"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 xml:space="preserve">The </w:t>
      </w:r>
      <w:r w:rsidR="0031008E" w:rsidRPr="00170A59">
        <w:rPr>
          <w:rFonts w:ascii="Arial" w:hAnsi="Arial" w:cs="Arial"/>
          <w:color w:val="000000" w:themeColor="text1"/>
        </w:rPr>
        <w:t>c</w:t>
      </w:r>
      <w:r w:rsidRPr="00170A59">
        <w:rPr>
          <w:rFonts w:ascii="Arial" w:hAnsi="Arial" w:cs="Arial"/>
          <w:color w:val="000000" w:themeColor="text1"/>
        </w:rPr>
        <w:t>ompany that is acquired by</w:t>
      </w:r>
      <w:r w:rsidR="000C0155" w:rsidRPr="00170A59">
        <w:rPr>
          <w:rFonts w:ascii="Arial" w:hAnsi="Arial" w:cs="Arial"/>
          <w:color w:val="000000" w:themeColor="text1"/>
        </w:rPr>
        <w:t xml:space="preserve"> </w:t>
      </w:r>
      <w:r w:rsidR="00940C9D" w:rsidRPr="00170A59">
        <w:rPr>
          <w:rFonts w:ascii="Arial" w:hAnsi="Arial" w:cs="Arial"/>
          <w:color w:val="000000" w:themeColor="text1"/>
        </w:rPr>
        <w:t>the Bank</w:t>
      </w:r>
      <w:r w:rsidRPr="00170A59">
        <w:rPr>
          <w:rFonts w:ascii="Arial" w:hAnsi="Arial" w:cs="Arial"/>
          <w:color w:val="000000" w:themeColor="text1"/>
        </w:rPr>
        <w:t xml:space="preserve"> shall get their security key generated and certified before generating and sending any message to FPX;</w:t>
      </w:r>
    </w:p>
    <w:p w:rsidR="00EB1271" w:rsidRPr="00170A59" w:rsidRDefault="00EB1271" w:rsidP="007B610D">
      <w:pPr>
        <w:pStyle w:val="ListParagraph"/>
        <w:rPr>
          <w:rFonts w:ascii="Arial" w:hAnsi="Arial" w:cs="Arial"/>
          <w:color w:val="000000" w:themeColor="text1"/>
        </w:rPr>
      </w:pPr>
    </w:p>
    <w:p w:rsidR="00EB1271" w:rsidRPr="00170A59" w:rsidRDefault="008B3656"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 xml:space="preserve">The </w:t>
      </w:r>
      <w:r w:rsidR="00957E81" w:rsidRPr="00170A59">
        <w:rPr>
          <w:rFonts w:ascii="Arial" w:hAnsi="Arial" w:cs="Arial"/>
          <w:color w:val="000000" w:themeColor="text1"/>
        </w:rPr>
        <w:t>Company</w:t>
      </w:r>
      <w:r w:rsidRPr="00170A59">
        <w:rPr>
          <w:rFonts w:ascii="Arial" w:hAnsi="Arial" w:cs="Arial"/>
          <w:color w:val="000000" w:themeColor="text1"/>
        </w:rPr>
        <w:t xml:space="preserve"> that is acquired by</w:t>
      </w:r>
      <w:r w:rsidR="000C0155" w:rsidRPr="00170A59">
        <w:rPr>
          <w:rFonts w:ascii="Arial" w:hAnsi="Arial" w:cs="Arial"/>
          <w:color w:val="000000" w:themeColor="text1"/>
        </w:rPr>
        <w:t xml:space="preserve"> </w:t>
      </w:r>
      <w:r w:rsidR="00940C9D" w:rsidRPr="00170A59">
        <w:rPr>
          <w:rFonts w:ascii="Arial" w:hAnsi="Arial" w:cs="Arial"/>
          <w:color w:val="000000" w:themeColor="text1"/>
        </w:rPr>
        <w:t>the Bank</w:t>
      </w:r>
      <w:r w:rsidRPr="00170A59">
        <w:rPr>
          <w:rFonts w:ascii="Arial" w:hAnsi="Arial" w:cs="Arial"/>
          <w:color w:val="000000" w:themeColor="text1"/>
        </w:rPr>
        <w:t xml:space="preserve"> is to determine the type of transactions (i.e whether it is meant for B2C and/or B2B models) and the specific account to be cred</w:t>
      </w:r>
      <w:r w:rsidR="007C4F5F" w:rsidRPr="00170A59">
        <w:rPr>
          <w:rFonts w:ascii="Arial" w:hAnsi="Arial" w:cs="Arial"/>
          <w:color w:val="000000" w:themeColor="text1"/>
        </w:rPr>
        <w:t>ited by indicating it in the mes</w:t>
      </w:r>
      <w:r w:rsidRPr="00170A59">
        <w:rPr>
          <w:rFonts w:ascii="Arial" w:hAnsi="Arial" w:cs="Arial"/>
          <w:color w:val="000000" w:themeColor="text1"/>
        </w:rPr>
        <w:t>sage token and bank code, respectively;</w:t>
      </w:r>
    </w:p>
    <w:p w:rsidR="00EB1271" w:rsidRPr="00170A59" w:rsidRDefault="00EB1271" w:rsidP="007B610D">
      <w:pPr>
        <w:pStyle w:val="ListParagraph"/>
        <w:rPr>
          <w:rFonts w:ascii="Arial" w:hAnsi="Arial" w:cs="Arial"/>
          <w:color w:val="000000" w:themeColor="text1"/>
        </w:rPr>
      </w:pPr>
    </w:p>
    <w:p w:rsidR="00EB1271" w:rsidRPr="00170A59" w:rsidRDefault="00957E81"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The Company</w:t>
      </w:r>
      <w:r w:rsidR="008B3656" w:rsidRPr="00170A59">
        <w:rPr>
          <w:rFonts w:ascii="Arial" w:hAnsi="Arial" w:cs="Arial"/>
          <w:color w:val="000000" w:themeColor="text1"/>
        </w:rPr>
        <w:t xml:space="preserve"> shall ensure each transaction that is sent to FPX for processing has a unique payment reference number known as </w:t>
      </w:r>
      <w:r w:rsidR="00EF1AE6" w:rsidRPr="00170A59">
        <w:rPr>
          <w:rFonts w:ascii="Arial" w:hAnsi="Arial" w:cs="Arial"/>
          <w:color w:val="000000" w:themeColor="text1"/>
        </w:rPr>
        <w:t>Seller Order Number;</w:t>
      </w:r>
    </w:p>
    <w:p w:rsidR="00EB1271" w:rsidRPr="00170A59" w:rsidRDefault="00EB1271" w:rsidP="007B610D">
      <w:pPr>
        <w:pStyle w:val="ListParagraph"/>
        <w:ind w:left="1440"/>
        <w:rPr>
          <w:rFonts w:ascii="Arial" w:hAnsi="Arial" w:cs="Arial"/>
          <w:color w:val="000000" w:themeColor="text1"/>
        </w:rPr>
      </w:pPr>
    </w:p>
    <w:p w:rsidR="00EB1271" w:rsidRPr="00170A59" w:rsidRDefault="00957E81"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The Company</w:t>
      </w:r>
      <w:r w:rsidR="00760D2D" w:rsidRPr="00170A59">
        <w:rPr>
          <w:rFonts w:ascii="Arial" w:hAnsi="Arial" w:cs="Arial"/>
          <w:color w:val="000000" w:themeColor="text1"/>
        </w:rPr>
        <w:t xml:space="preserve"> shall advise the </w:t>
      </w:r>
      <w:r w:rsidR="007C4F5F" w:rsidRPr="00170A59">
        <w:rPr>
          <w:rFonts w:ascii="Arial" w:hAnsi="Arial" w:cs="Arial"/>
          <w:color w:val="000000" w:themeColor="text1"/>
        </w:rPr>
        <w:t>Subscriber</w:t>
      </w:r>
      <w:r w:rsidR="00760D2D" w:rsidRPr="00170A59">
        <w:rPr>
          <w:rFonts w:ascii="Arial" w:hAnsi="Arial" w:cs="Arial"/>
          <w:color w:val="000000" w:themeColor="text1"/>
        </w:rPr>
        <w:t xml:space="preserve"> to authorize their pending B2B transactions before escalating to PayNet in the event of any discrepancy;</w:t>
      </w:r>
    </w:p>
    <w:p w:rsidR="00EB1271" w:rsidRPr="00170A59" w:rsidRDefault="00EB1271" w:rsidP="007B610D">
      <w:pPr>
        <w:pStyle w:val="ListParagraph"/>
        <w:rPr>
          <w:rFonts w:ascii="Arial" w:hAnsi="Arial" w:cs="Arial"/>
          <w:color w:val="000000" w:themeColor="text1"/>
        </w:rPr>
      </w:pPr>
    </w:p>
    <w:p w:rsidR="00EB1271" w:rsidRPr="00170A59" w:rsidRDefault="00957E81"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The Company</w:t>
      </w:r>
      <w:r w:rsidR="00760D2D" w:rsidRPr="00170A59">
        <w:rPr>
          <w:rFonts w:ascii="Arial" w:hAnsi="Arial" w:cs="Arial"/>
          <w:color w:val="000000" w:themeColor="text1"/>
        </w:rPr>
        <w:t xml:space="preserve"> shall ensure that their customers</w:t>
      </w:r>
      <w:r w:rsidR="00666631" w:rsidRPr="00170A59">
        <w:rPr>
          <w:rFonts w:ascii="Arial" w:hAnsi="Arial" w:cs="Arial"/>
          <w:color w:val="000000" w:themeColor="text1"/>
        </w:rPr>
        <w:t xml:space="preserve"> </w:t>
      </w:r>
      <w:r w:rsidR="00E93144" w:rsidRPr="00170A59">
        <w:rPr>
          <w:rFonts w:ascii="Arial" w:hAnsi="Arial" w:cs="Arial"/>
          <w:color w:val="000000" w:themeColor="text1"/>
        </w:rPr>
        <w:t>/ Subscriber(s)</w:t>
      </w:r>
      <w:r w:rsidR="00760D2D" w:rsidRPr="00170A59">
        <w:rPr>
          <w:rFonts w:ascii="Arial" w:hAnsi="Arial" w:cs="Arial"/>
          <w:color w:val="000000" w:themeColor="text1"/>
        </w:rPr>
        <w:t xml:space="preserve"> are</w:t>
      </w:r>
      <w:r w:rsidR="007C4F5F" w:rsidRPr="00170A59">
        <w:rPr>
          <w:rFonts w:ascii="Arial" w:hAnsi="Arial" w:cs="Arial"/>
          <w:color w:val="000000" w:themeColor="text1"/>
        </w:rPr>
        <w:t xml:space="preserve"> a</w:t>
      </w:r>
      <w:r w:rsidR="00760D2D" w:rsidRPr="00170A59">
        <w:rPr>
          <w:rFonts w:ascii="Arial" w:hAnsi="Arial" w:cs="Arial"/>
          <w:color w:val="000000" w:themeColor="text1"/>
        </w:rPr>
        <w:t>ware that payments can be made via FPX. The Company shall raise awareness and promote the use of FPX through the Company’s websites, mobile apps, and other means of communications;</w:t>
      </w:r>
    </w:p>
    <w:p w:rsidR="00EB1271" w:rsidRPr="00170A59" w:rsidRDefault="00EB1271" w:rsidP="007B610D">
      <w:pPr>
        <w:pStyle w:val="ListParagraph"/>
        <w:rPr>
          <w:rFonts w:ascii="Arial" w:hAnsi="Arial" w:cs="Arial"/>
          <w:color w:val="000000" w:themeColor="text1"/>
        </w:rPr>
      </w:pPr>
    </w:p>
    <w:p w:rsidR="00EB1271" w:rsidRPr="00170A59" w:rsidRDefault="00760D2D" w:rsidP="007B610D">
      <w:pPr>
        <w:pStyle w:val="ListParagraph"/>
        <w:numPr>
          <w:ilvl w:val="0"/>
          <w:numId w:val="7"/>
        </w:numPr>
        <w:ind w:left="1440" w:hanging="720"/>
        <w:jc w:val="both"/>
        <w:rPr>
          <w:rFonts w:ascii="Arial" w:hAnsi="Arial" w:cs="Arial"/>
          <w:color w:val="000000" w:themeColor="text1"/>
        </w:rPr>
      </w:pPr>
      <w:r w:rsidRPr="00170A59">
        <w:rPr>
          <w:rFonts w:ascii="Arial" w:hAnsi="Arial" w:cs="Arial"/>
          <w:color w:val="000000" w:themeColor="text1"/>
        </w:rPr>
        <w:t xml:space="preserve">Clauses 4.3(e)(iv), (g) and (i) herein shall survive termination of this Agreement. Termination does not affect either party’s rights accrued and obligations incurred before termination. </w:t>
      </w:r>
    </w:p>
    <w:p w:rsidR="00E12EE8" w:rsidRPr="00170A59" w:rsidRDefault="00E12EE8">
      <w:pPr>
        <w:jc w:val="both"/>
        <w:rPr>
          <w:rFonts w:ascii="Arial" w:hAnsi="Arial" w:cs="Arial"/>
          <w:b/>
          <w:color w:val="000000" w:themeColor="text1"/>
        </w:rPr>
      </w:pPr>
    </w:p>
    <w:p w:rsidR="00DC1480" w:rsidRPr="00170A59" w:rsidRDefault="00DC1480">
      <w:pPr>
        <w:jc w:val="both"/>
        <w:rPr>
          <w:rFonts w:ascii="Arial" w:hAnsi="Arial" w:cs="Arial"/>
          <w:b/>
          <w:color w:val="000000" w:themeColor="text1"/>
        </w:rPr>
      </w:pPr>
    </w:p>
    <w:p w:rsidR="00760D2D" w:rsidRPr="00170A59" w:rsidRDefault="00940C9D">
      <w:pPr>
        <w:jc w:val="both"/>
        <w:rPr>
          <w:rFonts w:ascii="Arial" w:hAnsi="Arial" w:cs="Arial"/>
          <w:b/>
          <w:color w:val="000000" w:themeColor="text1"/>
        </w:rPr>
      </w:pPr>
      <w:r w:rsidRPr="00170A59">
        <w:rPr>
          <w:rFonts w:ascii="Arial" w:hAnsi="Arial" w:cs="Arial"/>
          <w:b/>
          <w:color w:val="000000" w:themeColor="text1"/>
        </w:rPr>
        <w:t>4A</w:t>
      </w:r>
      <w:r w:rsidRPr="00170A59">
        <w:rPr>
          <w:rFonts w:ascii="Arial" w:hAnsi="Arial" w:cs="Arial"/>
          <w:b/>
          <w:color w:val="000000" w:themeColor="text1"/>
        </w:rPr>
        <w:tab/>
      </w:r>
      <w:r w:rsidRPr="00170A59">
        <w:rPr>
          <w:rFonts w:ascii="Arial" w:hAnsi="Arial" w:cs="Arial"/>
          <w:b/>
          <w:color w:val="000000" w:themeColor="text1"/>
          <w:u w:val="single"/>
        </w:rPr>
        <w:t>OBLIGATIONS OF THE BANK</w:t>
      </w:r>
    </w:p>
    <w:p w:rsidR="00760D2D" w:rsidRPr="00170A59" w:rsidRDefault="00760D2D">
      <w:pPr>
        <w:jc w:val="both"/>
        <w:rPr>
          <w:rFonts w:ascii="Arial" w:hAnsi="Arial" w:cs="Arial"/>
          <w:color w:val="000000" w:themeColor="text1"/>
        </w:rPr>
      </w:pPr>
    </w:p>
    <w:p w:rsidR="00EB1271" w:rsidRPr="00170A59" w:rsidRDefault="00060A64" w:rsidP="007B610D">
      <w:pPr>
        <w:ind w:left="720" w:hanging="720"/>
        <w:jc w:val="both"/>
        <w:rPr>
          <w:rFonts w:ascii="Arial" w:hAnsi="Arial" w:cs="Arial"/>
          <w:color w:val="000000" w:themeColor="text1"/>
        </w:rPr>
      </w:pPr>
      <w:r w:rsidRPr="00170A59">
        <w:rPr>
          <w:rFonts w:ascii="Arial" w:hAnsi="Arial" w:cs="Arial"/>
          <w:color w:val="000000" w:themeColor="text1"/>
        </w:rPr>
        <w:t>4A.1</w:t>
      </w:r>
      <w:r w:rsidRPr="00170A59">
        <w:rPr>
          <w:rFonts w:ascii="Arial" w:hAnsi="Arial" w:cs="Arial"/>
          <w:color w:val="000000" w:themeColor="text1"/>
        </w:rPr>
        <w:tab/>
      </w:r>
      <w:r w:rsidR="00E93144" w:rsidRPr="00170A59">
        <w:rPr>
          <w:rFonts w:ascii="Arial" w:hAnsi="Arial" w:cs="Arial"/>
          <w:color w:val="000000" w:themeColor="text1"/>
        </w:rPr>
        <w:t xml:space="preserve">Subject to the terms </w:t>
      </w:r>
      <w:r w:rsidR="00356F6E" w:rsidRPr="00170A59">
        <w:rPr>
          <w:rFonts w:ascii="Arial" w:hAnsi="Arial" w:cs="Arial"/>
          <w:color w:val="000000" w:themeColor="text1"/>
        </w:rPr>
        <w:t xml:space="preserve">and conditions </w:t>
      </w:r>
      <w:r w:rsidR="00E93144" w:rsidRPr="00170A59">
        <w:rPr>
          <w:rFonts w:ascii="Arial" w:hAnsi="Arial" w:cs="Arial"/>
          <w:color w:val="000000" w:themeColor="text1"/>
        </w:rPr>
        <w:t>of this Agreement, u</w:t>
      </w:r>
      <w:r w:rsidRPr="00170A59">
        <w:rPr>
          <w:rFonts w:ascii="Arial" w:hAnsi="Arial" w:cs="Arial"/>
          <w:color w:val="000000" w:themeColor="text1"/>
        </w:rPr>
        <w:t>pon receiving successful debit confirmation, the Bank shall either immediately credit and make funds available to the Company’s account, or in a manner as agreed upon by the Bank and the Company;</w:t>
      </w:r>
    </w:p>
    <w:p w:rsidR="00060A64" w:rsidRPr="00170A59" w:rsidRDefault="00060A64">
      <w:pPr>
        <w:jc w:val="both"/>
        <w:rPr>
          <w:rFonts w:ascii="Arial" w:hAnsi="Arial" w:cs="Arial"/>
          <w:color w:val="000000" w:themeColor="text1"/>
        </w:rPr>
      </w:pPr>
    </w:p>
    <w:p w:rsidR="00EB1271" w:rsidRPr="00170A59" w:rsidRDefault="00060A64" w:rsidP="007B610D">
      <w:pPr>
        <w:ind w:left="720" w:hanging="720"/>
        <w:jc w:val="both"/>
        <w:rPr>
          <w:rFonts w:ascii="Arial" w:hAnsi="Arial" w:cs="Arial"/>
          <w:color w:val="000000" w:themeColor="text1"/>
        </w:rPr>
      </w:pPr>
      <w:r w:rsidRPr="00170A59">
        <w:rPr>
          <w:rFonts w:ascii="Arial" w:hAnsi="Arial" w:cs="Arial"/>
          <w:color w:val="000000" w:themeColor="text1"/>
        </w:rPr>
        <w:t>4A.2</w:t>
      </w:r>
      <w:r w:rsidRPr="00170A59">
        <w:rPr>
          <w:rFonts w:ascii="Arial" w:hAnsi="Arial" w:cs="Arial"/>
          <w:color w:val="000000" w:themeColor="text1"/>
        </w:rPr>
        <w:tab/>
      </w:r>
      <w:r w:rsidR="00E93144" w:rsidRPr="00170A59">
        <w:rPr>
          <w:rFonts w:ascii="Arial" w:hAnsi="Arial" w:cs="Arial"/>
          <w:color w:val="000000" w:themeColor="text1"/>
        </w:rPr>
        <w:t>Subject to the terms and conditions of this Agreement, t</w:t>
      </w:r>
      <w:r w:rsidRPr="00170A59">
        <w:rPr>
          <w:rFonts w:ascii="Arial" w:hAnsi="Arial" w:cs="Arial"/>
          <w:color w:val="000000" w:themeColor="text1"/>
        </w:rPr>
        <w:t>he Bank must make payment in full to the Company and shall not deduct any fees from the payment proceeds due to the Company, except for situations where the Company has specifically agreed in writing that FPX fees shall be deducted from payment amount;</w:t>
      </w:r>
    </w:p>
    <w:p w:rsidR="00EB1271" w:rsidRPr="00170A59" w:rsidRDefault="00EB1271" w:rsidP="007B610D">
      <w:pPr>
        <w:ind w:left="720" w:hanging="720"/>
        <w:jc w:val="both"/>
        <w:rPr>
          <w:rFonts w:ascii="Arial" w:hAnsi="Arial" w:cs="Arial"/>
          <w:color w:val="000000" w:themeColor="text1"/>
        </w:rPr>
      </w:pPr>
    </w:p>
    <w:p w:rsidR="00EB1271" w:rsidRPr="00170A59" w:rsidRDefault="00060A64" w:rsidP="007B610D">
      <w:pPr>
        <w:ind w:left="720" w:hanging="720"/>
        <w:jc w:val="both"/>
        <w:rPr>
          <w:rFonts w:ascii="Arial" w:hAnsi="Arial" w:cs="Arial"/>
          <w:color w:val="000000" w:themeColor="text1"/>
        </w:rPr>
      </w:pPr>
      <w:r w:rsidRPr="00170A59">
        <w:rPr>
          <w:rFonts w:ascii="Arial" w:hAnsi="Arial" w:cs="Arial"/>
          <w:color w:val="000000" w:themeColor="text1"/>
        </w:rPr>
        <w:t>4A3</w:t>
      </w:r>
      <w:r w:rsidRPr="00170A59">
        <w:rPr>
          <w:rFonts w:ascii="Arial" w:hAnsi="Arial" w:cs="Arial"/>
          <w:color w:val="000000" w:themeColor="text1"/>
        </w:rPr>
        <w:tab/>
        <w:t xml:space="preserve">The Bank shall refund transaction fees to the Company if fees are incurred due </w:t>
      </w:r>
      <w:r w:rsidR="00EF1AE6" w:rsidRPr="00170A59">
        <w:rPr>
          <w:rFonts w:ascii="Arial" w:hAnsi="Arial" w:cs="Arial"/>
          <w:color w:val="000000" w:themeColor="text1"/>
        </w:rPr>
        <w:t xml:space="preserve">to </w:t>
      </w:r>
      <w:r w:rsidR="007C4F5F" w:rsidRPr="00170A59">
        <w:rPr>
          <w:rFonts w:ascii="Arial" w:hAnsi="Arial" w:cs="Arial"/>
          <w:color w:val="000000" w:themeColor="text1"/>
        </w:rPr>
        <w:t>Subscriber’s</w:t>
      </w:r>
      <w:r w:rsidRPr="00170A59">
        <w:rPr>
          <w:rFonts w:ascii="Arial" w:hAnsi="Arial" w:cs="Arial"/>
          <w:color w:val="000000" w:themeColor="text1"/>
        </w:rPr>
        <w:t xml:space="preserve"> disputes that are not caused by the Company. However, if the Company opts to partially refund overpayments to </w:t>
      </w:r>
      <w:r w:rsidR="007C4F5F" w:rsidRPr="00170A59">
        <w:rPr>
          <w:rFonts w:ascii="Arial" w:hAnsi="Arial" w:cs="Arial"/>
          <w:color w:val="000000" w:themeColor="text1"/>
        </w:rPr>
        <w:t>Subscriber</w:t>
      </w:r>
      <w:r w:rsidRPr="00170A59">
        <w:rPr>
          <w:rFonts w:ascii="Arial" w:hAnsi="Arial" w:cs="Arial"/>
          <w:color w:val="000000" w:themeColor="text1"/>
        </w:rPr>
        <w:t>, the Company shall bear the transaction fees for executing the refund;</w:t>
      </w:r>
    </w:p>
    <w:p w:rsidR="00EB1271" w:rsidRPr="00170A59" w:rsidRDefault="00EB1271" w:rsidP="007B610D">
      <w:pPr>
        <w:ind w:left="720" w:hanging="720"/>
        <w:jc w:val="both"/>
        <w:rPr>
          <w:rFonts w:ascii="Arial" w:hAnsi="Arial" w:cs="Arial"/>
          <w:color w:val="000000" w:themeColor="text1"/>
        </w:rPr>
      </w:pPr>
    </w:p>
    <w:p w:rsidR="00EB1271" w:rsidRPr="00170A59" w:rsidRDefault="00060A64" w:rsidP="007B610D">
      <w:pPr>
        <w:ind w:left="720" w:hanging="720"/>
        <w:jc w:val="both"/>
        <w:rPr>
          <w:rFonts w:ascii="Arial" w:hAnsi="Arial" w:cs="Arial"/>
          <w:color w:val="000000" w:themeColor="text1"/>
        </w:rPr>
      </w:pPr>
      <w:r w:rsidRPr="00170A59">
        <w:rPr>
          <w:rFonts w:ascii="Arial" w:hAnsi="Arial" w:cs="Arial"/>
          <w:color w:val="000000" w:themeColor="text1"/>
        </w:rPr>
        <w:t>4A4</w:t>
      </w:r>
      <w:r w:rsidRPr="00170A59">
        <w:rPr>
          <w:rFonts w:ascii="Arial" w:hAnsi="Arial" w:cs="Arial"/>
          <w:color w:val="000000" w:themeColor="text1"/>
        </w:rPr>
        <w:tab/>
        <w:t>The Bank shall implement reasonable measures to detect, mitigate, resolve and prevent fraudulent acts, actual and suspected.</w:t>
      </w:r>
    </w:p>
    <w:p w:rsidR="00760D2D" w:rsidRDefault="00760D2D">
      <w:pPr>
        <w:jc w:val="both"/>
        <w:rPr>
          <w:rFonts w:ascii="Arial" w:hAnsi="Arial" w:cs="Arial"/>
          <w:color w:val="auto"/>
        </w:rPr>
      </w:pPr>
    </w:p>
    <w:p w:rsidR="00DC1480" w:rsidRPr="00855D07" w:rsidRDefault="00DC1480">
      <w:pPr>
        <w:jc w:val="both"/>
        <w:rPr>
          <w:rFonts w:ascii="Arial" w:hAnsi="Arial" w:cs="Arial"/>
          <w:color w:val="auto"/>
        </w:rPr>
      </w:pPr>
    </w:p>
    <w:p w:rsidR="00EA27BF" w:rsidRPr="00855D07" w:rsidRDefault="00EA27BF">
      <w:pPr>
        <w:ind w:left="720" w:hanging="720"/>
        <w:rPr>
          <w:rFonts w:ascii="Arial" w:hAnsi="Arial" w:cs="Arial"/>
          <w:b/>
          <w:color w:val="auto"/>
        </w:rPr>
      </w:pPr>
      <w:r w:rsidRPr="00855D07">
        <w:rPr>
          <w:rFonts w:ascii="Arial" w:hAnsi="Arial" w:cs="Arial"/>
          <w:b/>
          <w:color w:val="auto"/>
        </w:rPr>
        <w:t>5.</w:t>
      </w:r>
      <w:r w:rsidRPr="00855D07">
        <w:rPr>
          <w:rFonts w:ascii="Arial" w:hAnsi="Arial" w:cs="Arial"/>
          <w:b/>
          <w:color w:val="auto"/>
        </w:rPr>
        <w:tab/>
      </w:r>
      <w:r w:rsidR="00DB7223" w:rsidRPr="00855D07">
        <w:rPr>
          <w:rFonts w:ascii="Arial" w:hAnsi="Arial" w:cs="Arial"/>
          <w:b/>
          <w:color w:val="auto"/>
          <w:u w:val="single"/>
        </w:rPr>
        <w:t>COLLECTION</w:t>
      </w:r>
      <w:r w:rsidRPr="00855D07">
        <w:rPr>
          <w:rFonts w:ascii="Arial" w:hAnsi="Arial" w:cs="Arial"/>
          <w:b/>
          <w:color w:val="auto"/>
          <w:u w:val="single"/>
        </w:rPr>
        <w:t xml:space="preserve"> SERVICES</w:t>
      </w:r>
    </w:p>
    <w:p w:rsidR="00EA27BF" w:rsidRPr="00855D07" w:rsidRDefault="00EA27BF">
      <w:pPr>
        <w:ind w:left="720" w:hanging="720"/>
        <w:rPr>
          <w:rFonts w:ascii="Arial" w:hAnsi="Arial" w:cs="Arial"/>
          <w:color w:val="auto"/>
        </w:rPr>
      </w:pPr>
    </w:p>
    <w:p w:rsidR="001E2297" w:rsidRPr="00855D07" w:rsidRDefault="00DB7223">
      <w:pPr>
        <w:ind w:left="720" w:hanging="720"/>
        <w:jc w:val="both"/>
        <w:rPr>
          <w:rFonts w:ascii="Arial" w:hAnsi="Arial" w:cs="Arial"/>
          <w:color w:val="auto"/>
        </w:rPr>
      </w:pPr>
      <w:r w:rsidRPr="00855D07">
        <w:rPr>
          <w:rFonts w:ascii="Arial" w:hAnsi="Arial" w:cs="Arial"/>
          <w:color w:val="auto"/>
        </w:rPr>
        <w:t>5.1</w:t>
      </w:r>
      <w:r w:rsidRPr="00855D07">
        <w:rPr>
          <w:rFonts w:ascii="Arial" w:hAnsi="Arial" w:cs="Arial"/>
          <w:color w:val="auto"/>
        </w:rPr>
        <w:tab/>
      </w:r>
      <w:r w:rsidR="001E2297" w:rsidRPr="00855D07">
        <w:rPr>
          <w:rFonts w:ascii="Arial" w:hAnsi="Arial" w:cs="Arial"/>
          <w:color w:val="auto"/>
        </w:rPr>
        <w:t>The Company shall open a Current Account with the Bank as the Designated Account.</w:t>
      </w:r>
    </w:p>
    <w:p w:rsidR="001E2297" w:rsidRPr="00855D07" w:rsidRDefault="001E2297">
      <w:pPr>
        <w:ind w:left="720" w:hanging="720"/>
        <w:jc w:val="both"/>
        <w:rPr>
          <w:rFonts w:ascii="Arial" w:hAnsi="Arial" w:cs="Arial"/>
          <w:color w:val="auto"/>
        </w:rPr>
      </w:pPr>
    </w:p>
    <w:p w:rsidR="00EA27BF" w:rsidRPr="00855D07" w:rsidRDefault="001E2297" w:rsidP="001E2297">
      <w:pPr>
        <w:ind w:left="720" w:hanging="720"/>
        <w:jc w:val="both"/>
        <w:rPr>
          <w:rFonts w:ascii="Arial" w:hAnsi="Arial" w:cs="Arial"/>
          <w:color w:val="auto"/>
        </w:rPr>
      </w:pPr>
      <w:r w:rsidRPr="00855D07">
        <w:rPr>
          <w:rFonts w:ascii="Arial" w:hAnsi="Arial" w:cs="Arial"/>
          <w:color w:val="auto"/>
        </w:rPr>
        <w:t>5.2</w:t>
      </w:r>
      <w:r w:rsidRPr="00855D07">
        <w:rPr>
          <w:rFonts w:ascii="Arial" w:hAnsi="Arial" w:cs="Arial"/>
          <w:color w:val="auto"/>
        </w:rPr>
        <w:tab/>
      </w:r>
      <w:r w:rsidR="00DB7223" w:rsidRPr="00855D07">
        <w:rPr>
          <w:rFonts w:ascii="Arial" w:hAnsi="Arial" w:cs="Arial"/>
          <w:color w:val="auto"/>
        </w:rPr>
        <w:t xml:space="preserve">The Bank will provide Collection </w:t>
      </w:r>
      <w:r w:rsidR="00EA27BF" w:rsidRPr="00855D07">
        <w:rPr>
          <w:rFonts w:ascii="Arial" w:hAnsi="Arial" w:cs="Arial"/>
          <w:color w:val="auto"/>
        </w:rPr>
        <w:t xml:space="preserve">Services to the Company from the </w:t>
      </w:r>
      <w:r w:rsidR="008D072A" w:rsidRPr="00855D07">
        <w:rPr>
          <w:rFonts w:ascii="Arial" w:hAnsi="Arial" w:cs="Arial"/>
          <w:color w:val="auto"/>
        </w:rPr>
        <w:t>Effective</w:t>
      </w:r>
      <w:r w:rsidR="003C1630">
        <w:rPr>
          <w:rFonts w:ascii="Arial" w:hAnsi="Arial" w:cs="Arial"/>
          <w:color w:val="auto"/>
        </w:rPr>
        <w:t xml:space="preserve"> Date.</w:t>
      </w:r>
      <w:r w:rsidR="00DB7223" w:rsidRPr="00855D07">
        <w:rPr>
          <w:rFonts w:ascii="Arial" w:hAnsi="Arial" w:cs="Arial"/>
          <w:color w:val="auto"/>
        </w:rPr>
        <w:t xml:space="preserve"> Collection </w:t>
      </w:r>
      <w:r w:rsidR="00EA27BF" w:rsidRPr="00855D07">
        <w:rPr>
          <w:rFonts w:ascii="Arial" w:hAnsi="Arial" w:cs="Arial"/>
          <w:color w:val="auto"/>
        </w:rPr>
        <w:t>Services shall be for the collection of periodic payments and/or other payments of the Subscribers and other charges levied by the Company on the Subscribers unless agreed to otherwise in writing by the Bank.</w:t>
      </w:r>
    </w:p>
    <w:p w:rsidR="00EA27BF" w:rsidRPr="00855D07" w:rsidRDefault="00EA27BF">
      <w:pPr>
        <w:ind w:left="720" w:hanging="720"/>
        <w:rPr>
          <w:rFonts w:ascii="Arial" w:hAnsi="Arial" w:cs="Arial"/>
          <w:color w:val="auto"/>
        </w:rPr>
      </w:pPr>
    </w:p>
    <w:p w:rsidR="00EA27BF" w:rsidRPr="00855D07" w:rsidRDefault="00A45236">
      <w:pPr>
        <w:ind w:left="720" w:hanging="720"/>
        <w:jc w:val="both"/>
        <w:rPr>
          <w:rFonts w:ascii="Arial" w:hAnsi="Arial" w:cs="Arial"/>
          <w:color w:val="auto"/>
        </w:rPr>
      </w:pPr>
      <w:r w:rsidRPr="00855D07">
        <w:rPr>
          <w:rFonts w:ascii="Arial" w:hAnsi="Arial" w:cs="Arial"/>
          <w:color w:val="auto"/>
        </w:rPr>
        <w:lastRenderedPageBreak/>
        <w:t>5.3</w:t>
      </w:r>
      <w:r w:rsidR="00B40F0F" w:rsidRPr="00855D07">
        <w:rPr>
          <w:rFonts w:ascii="Arial" w:hAnsi="Arial" w:cs="Arial"/>
          <w:color w:val="auto"/>
        </w:rPr>
        <w:tab/>
      </w:r>
      <w:r w:rsidR="00EA27BF" w:rsidRPr="00855D07">
        <w:rPr>
          <w:rFonts w:ascii="Arial" w:hAnsi="Arial" w:cs="Arial"/>
          <w:color w:val="auto"/>
        </w:rPr>
        <w:t xml:space="preserve">Upon receipt of the </w:t>
      </w:r>
      <w:r w:rsidR="00A719A4" w:rsidRPr="00855D07">
        <w:rPr>
          <w:rFonts w:ascii="Arial" w:hAnsi="Arial" w:cs="Arial"/>
          <w:color w:val="auto"/>
        </w:rPr>
        <w:t xml:space="preserve">Collection Instructions or </w:t>
      </w:r>
      <w:r w:rsidR="00EA27BF" w:rsidRPr="00855D07">
        <w:rPr>
          <w:rFonts w:ascii="Arial" w:hAnsi="Arial" w:cs="Arial"/>
          <w:color w:val="auto"/>
        </w:rPr>
        <w:t xml:space="preserve">Payment Instructions, the Bank shall process the </w:t>
      </w:r>
      <w:r w:rsidR="00A719A4" w:rsidRPr="00855D07">
        <w:rPr>
          <w:rFonts w:ascii="Arial" w:hAnsi="Arial" w:cs="Arial"/>
          <w:color w:val="auto"/>
        </w:rPr>
        <w:t xml:space="preserve">Collection Instructions or </w:t>
      </w:r>
      <w:r w:rsidR="00EA27BF" w:rsidRPr="00855D07">
        <w:rPr>
          <w:rFonts w:ascii="Arial" w:hAnsi="Arial" w:cs="Arial"/>
          <w:color w:val="auto"/>
        </w:rPr>
        <w:t xml:space="preserve">Payment Instructions and thereafter remit the Collected Sums to the Designated Account at the times and in the manner set out in </w:t>
      </w:r>
      <w:r w:rsidR="001D3A43" w:rsidRPr="00855D07">
        <w:rPr>
          <w:rFonts w:ascii="Arial" w:hAnsi="Arial" w:cs="Arial"/>
          <w:color w:val="auto"/>
        </w:rPr>
        <w:t>Second</w:t>
      </w:r>
      <w:r w:rsidR="00EA27BF" w:rsidRPr="00855D07">
        <w:rPr>
          <w:rFonts w:ascii="Arial" w:hAnsi="Arial" w:cs="Arial"/>
          <w:color w:val="auto"/>
        </w:rPr>
        <w:t xml:space="preserve"> Schedule</w:t>
      </w:r>
      <w:r w:rsidR="001D1939" w:rsidRPr="00855D07">
        <w:rPr>
          <w:rFonts w:ascii="Arial" w:hAnsi="Arial" w:cs="Arial"/>
          <w:color w:val="auto"/>
        </w:rPr>
        <w:t xml:space="preserve"> of this Agreement</w:t>
      </w:r>
      <w:r w:rsidR="00EA27BF" w:rsidRPr="00855D07">
        <w:rPr>
          <w:rFonts w:ascii="Arial" w:hAnsi="Arial" w:cs="Arial"/>
          <w:color w:val="auto"/>
        </w:rPr>
        <w:t xml:space="preserve">. The Bank shall not be obliged to inform the Company of any rejected </w:t>
      </w:r>
      <w:r w:rsidR="00A719A4" w:rsidRPr="00855D07">
        <w:rPr>
          <w:rFonts w:ascii="Arial" w:hAnsi="Arial" w:cs="Arial"/>
          <w:color w:val="auto"/>
        </w:rPr>
        <w:t xml:space="preserve">Collection Instructions or </w:t>
      </w:r>
      <w:r w:rsidR="00EA27BF" w:rsidRPr="00855D07">
        <w:rPr>
          <w:rFonts w:ascii="Arial" w:hAnsi="Arial" w:cs="Arial"/>
          <w:color w:val="auto"/>
        </w:rPr>
        <w:t xml:space="preserve">Payment Instructions.  </w:t>
      </w:r>
    </w:p>
    <w:p w:rsidR="00EA27BF" w:rsidRPr="00855D07" w:rsidRDefault="00EA27BF">
      <w:pPr>
        <w:jc w:val="both"/>
        <w:rPr>
          <w:rFonts w:ascii="Arial" w:hAnsi="Arial" w:cs="Arial"/>
          <w:color w:val="auto"/>
        </w:rPr>
      </w:pPr>
    </w:p>
    <w:p w:rsidR="00EA27BF" w:rsidRDefault="00EA27BF">
      <w:pPr>
        <w:ind w:left="720" w:hanging="720"/>
        <w:jc w:val="both"/>
        <w:rPr>
          <w:rFonts w:ascii="Arial" w:hAnsi="Arial" w:cs="Arial"/>
          <w:color w:val="auto"/>
        </w:rPr>
      </w:pPr>
      <w:r w:rsidRPr="00855D07">
        <w:rPr>
          <w:rFonts w:ascii="Arial" w:hAnsi="Arial" w:cs="Arial"/>
          <w:color w:val="auto"/>
        </w:rPr>
        <w:t>5.</w:t>
      </w:r>
      <w:r w:rsidR="00A45236" w:rsidRPr="00855D07">
        <w:rPr>
          <w:rFonts w:ascii="Arial" w:hAnsi="Arial" w:cs="Arial"/>
          <w:color w:val="auto"/>
        </w:rPr>
        <w:t>4</w:t>
      </w:r>
      <w:r w:rsidRPr="00855D07">
        <w:rPr>
          <w:rFonts w:ascii="Arial" w:hAnsi="Arial" w:cs="Arial"/>
          <w:color w:val="auto"/>
        </w:rPr>
        <w:tab/>
        <w:t xml:space="preserve">The Bank will provide the </w:t>
      </w:r>
      <w:r w:rsidR="00A719A4" w:rsidRPr="00855D07">
        <w:rPr>
          <w:rFonts w:ascii="Arial" w:hAnsi="Arial" w:cs="Arial"/>
          <w:color w:val="auto"/>
        </w:rPr>
        <w:t xml:space="preserve">necessary </w:t>
      </w:r>
      <w:r w:rsidRPr="00855D07">
        <w:rPr>
          <w:rFonts w:ascii="Arial" w:hAnsi="Arial" w:cs="Arial"/>
          <w:color w:val="auto"/>
        </w:rPr>
        <w:t>Report(s) to the</w:t>
      </w:r>
      <w:r w:rsidR="001D3A43" w:rsidRPr="00855D07">
        <w:rPr>
          <w:rFonts w:ascii="Arial" w:hAnsi="Arial" w:cs="Arial"/>
          <w:color w:val="auto"/>
        </w:rPr>
        <w:t xml:space="preserve"> Company at the time set out in Second </w:t>
      </w:r>
      <w:r w:rsidRPr="00855D07">
        <w:rPr>
          <w:rFonts w:ascii="Arial" w:hAnsi="Arial" w:cs="Arial"/>
          <w:color w:val="auto"/>
        </w:rPr>
        <w:t>Schedule</w:t>
      </w:r>
      <w:r w:rsidR="001D1939" w:rsidRPr="00855D07">
        <w:rPr>
          <w:rFonts w:ascii="Arial" w:hAnsi="Arial" w:cs="Arial"/>
          <w:color w:val="auto"/>
        </w:rPr>
        <w:t xml:space="preserve"> of this Agreement</w:t>
      </w:r>
      <w:r w:rsidRPr="00855D07">
        <w:rPr>
          <w:rFonts w:ascii="Arial" w:hAnsi="Arial" w:cs="Arial"/>
          <w:color w:val="auto"/>
        </w:rPr>
        <w:t xml:space="preserve">.  If the Company disputes any of the details in the Report(s) or any one of them, the Company shall within one (1) week from the date of receipt of the Report(s) inform the Bank in writing of the </w:t>
      </w:r>
      <w:r w:rsidR="003C1630">
        <w:rPr>
          <w:rFonts w:ascii="Arial" w:hAnsi="Arial" w:cs="Arial"/>
          <w:color w:val="auto"/>
        </w:rPr>
        <w:t>discrepancies in the Report(s).</w:t>
      </w:r>
      <w:r w:rsidRPr="00855D07">
        <w:rPr>
          <w:rFonts w:ascii="Arial" w:hAnsi="Arial" w:cs="Arial"/>
          <w:color w:val="auto"/>
        </w:rPr>
        <w:t xml:space="preserve"> If the Bank discovers any discrepancies in the Report(s), the Bank shall inform the Company of the same and thereafter, the Bank may make such adjustments in the payments to be made to the Company or to the details in the</w:t>
      </w:r>
      <w:r w:rsidR="003C1630">
        <w:rPr>
          <w:rFonts w:ascii="Arial" w:hAnsi="Arial" w:cs="Arial"/>
          <w:color w:val="auto"/>
        </w:rPr>
        <w:t xml:space="preserve"> Report(s), as the case may be.</w:t>
      </w:r>
      <w:r w:rsidRPr="00855D07">
        <w:rPr>
          <w:rFonts w:ascii="Arial" w:hAnsi="Arial" w:cs="Arial"/>
          <w:color w:val="auto"/>
        </w:rPr>
        <w:t xml:space="preserve"> In the case of overpayments, the Bank shall be entitled with prior written notice to the Company, to deduct such amounts from the subsequent Collected Sums payable to the Company and/or deduct such amounts from the Designated Account and/or other accounts as the Bank deems fit. </w:t>
      </w:r>
    </w:p>
    <w:p w:rsidR="00C64116" w:rsidRPr="00170A59" w:rsidRDefault="00C64116">
      <w:pPr>
        <w:ind w:left="720" w:hanging="720"/>
        <w:jc w:val="both"/>
        <w:rPr>
          <w:rFonts w:ascii="Arial" w:hAnsi="Arial" w:cs="Arial"/>
          <w:color w:val="000000" w:themeColor="text1"/>
        </w:rPr>
      </w:pPr>
    </w:p>
    <w:p w:rsidR="00EA27BF" w:rsidRPr="00170A59" w:rsidRDefault="00C64116">
      <w:pPr>
        <w:ind w:left="720" w:hanging="720"/>
        <w:jc w:val="both"/>
        <w:rPr>
          <w:rFonts w:ascii="Arial" w:hAnsi="Arial" w:cs="Arial"/>
          <w:color w:val="000000" w:themeColor="text1"/>
        </w:rPr>
      </w:pPr>
      <w:r w:rsidRPr="00170A59">
        <w:rPr>
          <w:rFonts w:ascii="Arial" w:hAnsi="Arial" w:cs="Arial"/>
          <w:color w:val="000000" w:themeColor="text1"/>
        </w:rPr>
        <w:t>5.5</w:t>
      </w:r>
      <w:r w:rsidRPr="00170A59">
        <w:rPr>
          <w:rFonts w:ascii="Arial" w:hAnsi="Arial" w:cs="Arial"/>
          <w:color w:val="000000" w:themeColor="text1"/>
        </w:rPr>
        <w:tab/>
        <w:t>The Company shall accept payments that draw funds from CASA and optionally payment(s) that draw funds from Card Accounts.</w:t>
      </w:r>
    </w:p>
    <w:p w:rsidR="00EA27BF" w:rsidRDefault="00EA27BF">
      <w:pPr>
        <w:ind w:left="720" w:hanging="720"/>
        <w:jc w:val="both"/>
        <w:rPr>
          <w:rFonts w:ascii="Arial" w:hAnsi="Arial" w:cs="Arial"/>
          <w:color w:val="auto"/>
        </w:rPr>
      </w:pPr>
    </w:p>
    <w:p w:rsidR="00DC1480" w:rsidRPr="00855D07" w:rsidRDefault="00DC1480">
      <w:pPr>
        <w:ind w:left="720" w:hanging="720"/>
        <w:jc w:val="both"/>
        <w:rPr>
          <w:rFonts w:ascii="Arial" w:hAnsi="Arial" w:cs="Arial"/>
          <w:color w:val="auto"/>
        </w:rPr>
      </w:pPr>
    </w:p>
    <w:p w:rsidR="00EA27BF" w:rsidRPr="00855D07" w:rsidRDefault="001E5A1F">
      <w:pPr>
        <w:ind w:left="720" w:hanging="720"/>
        <w:jc w:val="both"/>
        <w:rPr>
          <w:rFonts w:ascii="Arial" w:hAnsi="Arial" w:cs="Arial"/>
          <w:b/>
          <w:color w:val="auto"/>
        </w:rPr>
      </w:pPr>
      <w:r w:rsidRPr="00855D07">
        <w:rPr>
          <w:rFonts w:ascii="Arial" w:hAnsi="Arial" w:cs="Arial"/>
          <w:b/>
          <w:color w:val="auto"/>
        </w:rPr>
        <w:t>6</w:t>
      </w:r>
      <w:r w:rsidR="00EA27BF" w:rsidRPr="00855D07">
        <w:rPr>
          <w:rFonts w:ascii="Arial" w:hAnsi="Arial" w:cs="Arial"/>
          <w:color w:val="auto"/>
        </w:rPr>
        <w:t>.</w:t>
      </w:r>
      <w:r w:rsidR="00EA27BF" w:rsidRPr="00855D07">
        <w:rPr>
          <w:rFonts w:ascii="Arial" w:hAnsi="Arial" w:cs="Arial"/>
          <w:color w:val="auto"/>
        </w:rPr>
        <w:tab/>
      </w:r>
      <w:r w:rsidR="00EA27BF" w:rsidRPr="00855D07">
        <w:rPr>
          <w:rFonts w:ascii="Arial" w:hAnsi="Arial" w:cs="Arial"/>
          <w:b/>
          <w:color w:val="auto"/>
          <w:u w:val="single"/>
        </w:rPr>
        <w:t>THE FEES, COSTS, EXPENSES AND BANK CHARGES</w:t>
      </w:r>
    </w:p>
    <w:p w:rsidR="00EA27BF" w:rsidRPr="00855D07" w:rsidRDefault="00EA27BF">
      <w:pPr>
        <w:ind w:left="720"/>
        <w:jc w:val="both"/>
        <w:rPr>
          <w:rFonts w:ascii="Arial" w:hAnsi="Arial" w:cs="Arial"/>
          <w:color w:val="auto"/>
        </w:rPr>
      </w:pPr>
    </w:p>
    <w:p w:rsidR="00EA27BF" w:rsidRPr="00855D07" w:rsidRDefault="001E5A1F">
      <w:pPr>
        <w:ind w:left="720" w:hanging="720"/>
        <w:jc w:val="both"/>
        <w:rPr>
          <w:rFonts w:ascii="Arial" w:hAnsi="Arial" w:cs="Arial"/>
          <w:color w:val="auto"/>
        </w:rPr>
      </w:pPr>
      <w:r w:rsidRPr="00855D07">
        <w:rPr>
          <w:rFonts w:ascii="Arial" w:hAnsi="Arial" w:cs="Arial"/>
          <w:color w:val="auto"/>
        </w:rPr>
        <w:t>6</w:t>
      </w:r>
      <w:r w:rsidR="00EA27BF" w:rsidRPr="00855D07">
        <w:rPr>
          <w:rFonts w:ascii="Arial" w:hAnsi="Arial" w:cs="Arial"/>
          <w:color w:val="auto"/>
        </w:rPr>
        <w:t>.1</w:t>
      </w:r>
      <w:r w:rsidR="00EA27BF" w:rsidRPr="00855D07">
        <w:rPr>
          <w:rFonts w:ascii="Arial" w:hAnsi="Arial" w:cs="Arial"/>
          <w:color w:val="auto"/>
        </w:rPr>
        <w:tab/>
        <w:t>The Bank shall be entitled to deduct the Fees, the usual bank charges</w:t>
      </w:r>
      <w:r w:rsidR="000F5B99">
        <w:rPr>
          <w:rFonts w:ascii="Arial" w:hAnsi="Arial" w:cs="Arial"/>
          <w:color w:val="auto"/>
        </w:rPr>
        <w:t>, taxes</w:t>
      </w:r>
      <w:r w:rsidR="00EA27BF" w:rsidRPr="00855D07">
        <w:rPr>
          <w:rFonts w:ascii="Arial" w:hAnsi="Arial" w:cs="Arial"/>
          <w:color w:val="auto"/>
        </w:rPr>
        <w:t xml:space="preserve"> and any other charges and expenses payable fro</w:t>
      </w:r>
      <w:r w:rsidR="002D16BB" w:rsidRPr="00855D07">
        <w:rPr>
          <w:rFonts w:ascii="Arial" w:hAnsi="Arial" w:cs="Arial"/>
          <w:color w:val="auto"/>
        </w:rPr>
        <w:t xml:space="preserve">m the Payment Sums prior to </w:t>
      </w:r>
      <w:r w:rsidR="00BC42F5" w:rsidRPr="00855D07">
        <w:rPr>
          <w:rFonts w:ascii="Arial" w:hAnsi="Arial" w:cs="Arial"/>
          <w:color w:val="auto"/>
        </w:rPr>
        <w:t>crediting</w:t>
      </w:r>
      <w:r w:rsidR="00EA27BF" w:rsidRPr="00855D07">
        <w:rPr>
          <w:rFonts w:ascii="Arial" w:hAnsi="Arial" w:cs="Arial"/>
          <w:color w:val="auto"/>
        </w:rPr>
        <w:t xml:space="preserve"> the Collected Sums to the Designated Account.  Notwithstanding any other provision in this Agreement, the Bank shall be entitled at its absolute discretion to revise or vary the Fees, the usual bank charges and/or any other charges from time to time by giving one (1) month’s prior notice to the Company.  </w:t>
      </w:r>
    </w:p>
    <w:p w:rsidR="00EA27BF" w:rsidRPr="00855D07" w:rsidRDefault="00EA27BF">
      <w:pPr>
        <w:ind w:left="720" w:hanging="720"/>
        <w:rPr>
          <w:rFonts w:ascii="Arial" w:hAnsi="Arial" w:cs="Arial"/>
          <w:color w:val="auto"/>
        </w:rPr>
      </w:pPr>
    </w:p>
    <w:p w:rsidR="00EA27BF" w:rsidRPr="00855D07" w:rsidRDefault="001E5A1F">
      <w:pPr>
        <w:ind w:left="720" w:hanging="720"/>
        <w:jc w:val="both"/>
        <w:rPr>
          <w:rFonts w:ascii="Arial" w:hAnsi="Arial" w:cs="Arial"/>
          <w:color w:val="auto"/>
        </w:rPr>
      </w:pPr>
      <w:r w:rsidRPr="00855D07">
        <w:rPr>
          <w:rFonts w:ascii="Arial" w:hAnsi="Arial" w:cs="Arial"/>
          <w:color w:val="auto"/>
        </w:rPr>
        <w:t>6</w:t>
      </w:r>
      <w:r w:rsidR="00EA27BF" w:rsidRPr="00855D07">
        <w:rPr>
          <w:rFonts w:ascii="Arial" w:hAnsi="Arial" w:cs="Arial"/>
          <w:color w:val="auto"/>
        </w:rPr>
        <w:t>.2</w:t>
      </w:r>
      <w:r w:rsidR="00EA27BF" w:rsidRPr="00855D07">
        <w:rPr>
          <w:rFonts w:ascii="Arial" w:hAnsi="Arial" w:cs="Arial"/>
          <w:color w:val="auto"/>
        </w:rPr>
        <w:tab/>
        <w:t xml:space="preserve">Each party shall bear their respective fees, costs, expenses and other charges payable in respect of or incidental to the preparation and execution of this Agreement and any other related documents and instruments. The stamp duty payable and any fees and costs (including legal fees on a solicitor and own client basis) incurred for the enforcement of this Agreement   shall be borne by the Company and the Bank shall be entitled to deduct such sums from the Designated Account or any other accounts for the same, as the case may be.   </w:t>
      </w:r>
    </w:p>
    <w:p w:rsidR="001E5A1F" w:rsidRPr="00855D07" w:rsidRDefault="001E5A1F">
      <w:pPr>
        <w:ind w:left="720" w:hanging="720"/>
        <w:jc w:val="both"/>
        <w:rPr>
          <w:rFonts w:ascii="Arial" w:hAnsi="Arial" w:cs="Arial"/>
          <w:color w:val="auto"/>
        </w:rPr>
      </w:pPr>
    </w:p>
    <w:p w:rsidR="001E5A1F" w:rsidRPr="00855D07" w:rsidRDefault="001E5A1F">
      <w:pPr>
        <w:ind w:left="720" w:hanging="720"/>
        <w:jc w:val="both"/>
        <w:rPr>
          <w:rFonts w:ascii="Arial" w:hAnsi="Arial" w:cs="Arial"/>
          <w:color w:val="auto"/>
        </w:rPr>
      </w:pPr>
      <w:r w:rsidRPr="00855D07">
        <w:rPr>
          <w:rFonts w:ascii="Arial" w:hAnsi="Arial" w:cs="Arial"/>
          <w:color w:val="auto"/>
        </w:rPr>
        <w:t>6.3</w:t>
      </w:r>
      <w:r w:rsidRPr="00855D07">
        <w:rPr>
          <w:rFonts w:ascii="Arial" w:hAnsi="Arial" w:cs="Arial"/>
          <w:color w:val="auto"/>
        </w:rPr>
        <w:tab/>
        <w:t xml:space="preserve">The Bank shall impose </w:t>
      </w:r>
      <w:r w:rsidR="00E93144" w:rsidRPr="00802E32">
        <w:rPr>
          <w:rFonts w:ascii="Arial" w:hAnsi="Arial" w:cs="Arial"/>
          <w:color w:val="auto"/>
        </w:rPr>
        <w:t>the Fees</w:t>
      </w:r>
      <w:r w:rsidRPr="00855D07">
        <w:rPr>
          <w:rFonts w:ascii="Arial" w:hAnsi="Arial" w:cs="Arial"/>
          <w:color w:val="auto"/>
        </w:rPr>
        <w:t xml:space="preserve"> as stated in Second Schedule for each Collection Services subscribed and effected by </w:t>
      </w:r>
      <w:r w:rsidR="005A4D08" w:rsidRPr="00855D07">
        <w:rPr>
          <w:rFonts w:ascii="Arial" w:hAnsi="Arial" w:cs="Arial"/>
          <w:color w:val="auto"/>
        </w:rPr>
        <w:t>t</w:t>
      </w:r>
      <w:r w:rsidRPr="00855D07">
        <w:rPr>
          <w:rFonts w:ascii="Arial" w:hAnsi="Arial" w:cs="Arial"/>
          <w:color w:val="auto"/>
        </w:rPr>
        <w:t xml:space="preserve">he Company via all agreeable Delivery Channels. Any change in the </w:t>
      </w:r>
      <w:r w:rsidR="00E93144" w:rsidRPr="00802E32">
        <w:rPr>
          <w:rFonts w:ascii="Arial" w:hAnsi="Arial" w:cs="Arial"/>
          <w:color w:val="auto"/>
        </w:rPr>
        <w:t>Fees</w:t>
      </w:r>
      <w:r w:rsidRPr="00855D07">
        <w:rPr>
          <w:rFonts w:ascii="Arial" w:hAnsi="Arial" w:cs="Arial"/>
          <w:color w:val="auto"/>
        </w:rPr>
        <w:t xml:space="preserve"> will be notified by </w:t>
      </w:r>
      <w:r w:rsidR="005A4D08" w:rsidRPr="00855D07">
        <w:rPr>
          <w:rFonts w:ascii="Arial" w:hAnsi="Arial" w:cs="Arial"/>
          <w:color w:val="auto"/>
        </w:rPr>
        <w:t>t</w:t>
      </w:r>
      <w:r w:rsidRPr="00855D07">
        <w:rPr>
          <w:rFonts w:ascii="Arial" w:hAnsi="Arial" w:cs="Arial"/>
          <w:color w:val="auto"/>
        </w:rPr>
        <w:t xml:space="preserve">he Bank to </w:t>
      </w:r>
      <w:r w:rsidR="005A4D08" w:rsidRPr="00855D07">
        <w:rPr>
          <w:rFonts w:ascii="Arial" w:hAnsi="Arial" w:cs="Arial"/>
          <w:color w:val="auto"/>
        </w:rPr>
        <w:t>t</w:t>
      </w:r>
      <w:r w:rsidRPr="00855D07">
        <w:rPr>
          <w:rFonts w:ascii="Arial" w:hAnsi="Arial" w:cs="Arial"/>
          <w:color w:val="auto"/>
        </w:rPr>
        <w:t>he Company in the manner set out in Clause 1</w:t>
      </w:r>
      <w:r w:rsidR="00A45236" w:rsidRPr="00855D07">
        <w:rPr>
          <w:rFonts w:ascii="Arial" w:hAnsi="Arial" w:cs="Arial"/>
          <w:color w:val="auto"/>
        </w:rPr>
        <w:t>3</w:t>
      </w:r>
      <w:r w:rsidRPr="00855D07">
        <w:rPr>
          <w:rFonts w:ascii="Arial" w:hAnsi="Arial" w:cs="Arial"/>
          <w:color w:val="auto"/>
        </w:rPr>
        <w:t xml:space="preserve"> of this Agreement.</w:t>
      </w:r>
    </w:p>
    <w:p w:rsidR="00EA27BF" w:rsidRPr="00855D07" w:rsidRDefault="00EA27BF">
      <w:pPr>
        <w:jc w:val="both"/>
        <w:rPr>
          <w:rFonts w:ascii="Arial" w:hAnsi="Arial" w:cs="Arial"/>
          <w:color w:val="auto"/>
        </w:rPr>
      </w:pPr>
    </w:p>
    <w:p w:rsidR="00223005" w:rsidRPr="00855D07" w:rsidRDefault="00223005">
      <w:pPr>
        <w:jc w:val="both"/>
        <w:rPr>
          <w:rFonts w:ascii="Arial" w:hAnsi="Arial" w:cs="Arial"/>
          <w:color w:val="auto"/>
        </w:rPr>
      </w:pPr>
    </w:p>
    <w:p w:rsidR="00EA27BF" w:rsidRPr="00855D07" w:rsidRDefault="001E5A1F">
      <w:pPr>
        <w:rPr>
          <w:rFonts w:ascii="Arial" w:hAnsi="Arial" w:cs="Arial"/>
          <w:color w:val="auto"/>
        </w:rPr>
      </w:pPr>
      <w:r w:rsidRPr="00855D07">
        <w:rPr>
          <w:rFonts w:ascii="Arial" w:hAnsi="Arial" w:cs="Arial"/>
          <w:b/>
          <w:color w:val="auto"/>
        </w:rPr>
        <w:t>7</w:t>
      </w:r>
      <w:r w:rsidR="00EA27BF" w:rsidRPr="00855D07">
        <w:rPr>
          <w:rFonts w:ascii="Arial" w:hAnsi="Arial" w:cs="Arial"/>
          <w:b/>
          <w:color w:val="auto"/>
        </w:rPr>
        <w:t>.</w:t>
      </w:r>
      <w:r w:rsidR="00EA27BF" w:rsidRPr="00855D07">
        <w:rPr>
          <w:rFonts w:ascii="Arial" w:hAnsi="Arial" w:cs="Arial"/>
          <w:color w:val="auto"/>
        </w:rPr>
        <w:tab/>
        <w:t xml:space="preserve"> </w:t>
      </w:r>
      <w:r w:rsidR="00EA27BF" w:rsidRPr="00855D07">
        <w:rPr>
          <w:rFonts w:ascii="Arial" w:hAnsi="Arial" w:cs="Arial"/>
          <w:b/>
          <w:color w:val="auto"/>
          <w:u w:val="single"/>
        </w:rPr>
        <w:t>WHERE SERVICES OR PAYMENTS NOT PROVIDED OR EFFECTED</w:t>
      </w:r>
      <w:r w:rsidR="00EA27BF" w:rsidRPr="00855D07">
        <w:rPr>
          <w:rFonts w:ascii="Arial" w:hAnsi="Arial" w:cs="Arial"/>
          <w:color w:val="auto"/>
        </w:rPr>
        <w:t xml:space="preserve"> </w:t>
      </w:r>
    </w:p>
    <w:p w:rsidR="00EA27BF" w:rsidRPr="00855D07" w:rsidRDefault="00EA27BF">
      <w:pPr>
        <w:ind w:left="720" w:hanging="720"/>
        <w:rPr>
          <w:rFonts w:ascii="Arial" w:hAnsi="Arial" w:cs="Arial"/>
          <w:color w:val="auto"/>
        </w:rPr>
      </w:pPr>
    </w:p>
    <w:p w:rsidR="00EA27BF" w:rsidRPr="00855D07" w:rsidRDefault="001E5A1F" w:rsidP="001A60BE">
      <w:pPr>
        <w:ind w:left="720" w:hanging="720"/>
        <w:jc w:val="both"/>
        <w:rPr>
          <w:rFonts w:ascii="Arial" w:hAnsi="Arial" w:cs="Arial"/>
          <w:color w:val="auto"/>
        </w:rPr>
      </w:pPr>
      <w:r w:rsidRPr="00855D07">
        <w:rPr>
          <w:rFonts w:ascii="Arial" w:hAnsi="Arial" w:cs="Arial"/>
          <w:color w:val="auto"/>
        </w:rPr>
        <w:t>7</w:t>
      </w:r>
      <w:r w:rsidR="00EA27BF" w:rsidRPr="00855D07">
        <w:rPr>
          <w:rFonts w:ascii="Arial" w:hAnsi="Arial" w:cs="Arial"/>
          <w:color w:val="auto"/>
        </w:rPr>
        <w:t>.1</w:t>
      </w:r>
      <w:r w:rsidR="00EA27BF" w:rsidRPr="00855D07">
        <w:rPr>
          <w:rFonts w:ascii="Arial" w:hAnsi="Arial" w:cs="Arial"/>
          <w:color w:val="auto"/>
        </w:rPr>
        <w:tab/>
        <w:t xml:space="preserve">Nothing in this Agreement shall be deemed to oblige or require the Bank to provide the </w:t>
      </w:r>
      <w:r w:rsidR="00E93144" w:rsidRPr="00802E32">
        <w:rPr>
          <w:rFonts w:ascii="Arial" w:hAnsi="Arial" w:cs="Arial"/>
          <w:color w:val="auto"/>
        </w:rPr>
        <w:t>Collection</w:t>
      </w:r>
      <w:r w:rsidR="00696454">
        <w:rPr>
          <w:rFonts w:ascii="Arial" w:hAnsi="Arial" w:cs="Arial"/>
          <w:color w:val="auto"/>
        </w:rPr>
        <w:t xml:space="preserve"> </w:t>
      </w:r>
      <w:r w:rsidR="00EA27BF" w:rsidRPr="00855D07">
        <w:rPr>
          <w:rFonts w:ascii="Arial" w:hAnsi="Arial" w:cs="Arial"/>
          <w:color w:val="auto"/>
        </w:rPr>
        <w:t>Services to the Company nor shall the Bank be liable to the Company or the Subscribers for any non-payment or collection of the Payment Sums or delay in the remittance of the Collected Sums to the Company in any of the following circumstances :-</w:t>
      </w:r>
    </w:p>
    <w:p w:rsidR="00EA27BF" w:rsidRPr="00855D07" w:rsidRDefault="00EA27BF">
      <w:pPr>
        <w:ind w:left="720" w:hanging="720"/>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(a)</w:t>
      </w:r>
      <w:r w:rsidRPr="00855D07">
        <w:rPr>
          <w:rFonts w:ascii="Arial" w:hAnsi="Arial" w:cs="Arial"/>
          <w:color w:val="auto"/>
        </w:rPr>
        <w:tab/>
        <w:t>incomplete,  erroneous, disputed,</w:t>
      </w:r>
      <w:r w:rsidR="00A414A9" w:rsidRPr="00855D07">
        <w:rPr>
          <w:rFonts w:ascii="Arial" w:hAnsi="Arial" w:cs="Arial"/>
          <w:color w:val="auto"/>
        </w:rPr>
        <w:t xml:space="preserve"> forged or unauthorised Payment / Collection </w:t>
      </w:r>
      <w:r w:rsidRPr="00855D07">
        <w:rPr>
          <w:rFonts w:ascii="Arial" w:hAnsi="Arial" w:cs="Arial"/>
          <w:color w:val="auto"/>
        </w:rPr>
        <w:t>Instructions or Payment</w:t>
      </w:r>
      <w:r w:rsidR="00A414A9" w:rsidRPr="00855D07">
        <w:rPr>
          <w:rFonts w:ascii="Arial" w:hAnsi="Arial" w:cs="Arial"/>
          <w:color w:val="auto"/>
        </w:rPr>
        <w:t xml:space="preserve"> / Collection</w:t>
      </w:r>
      <w:r w:rsidRPr="00855D07">
        <w:rPr>
          <w:rFonts w:ascii="Arial" w:hAnsi="Arial" w:cs="Arial"/>
          <w:color w:val="auto"/>
        </w:rPr>
        <w:t xml:space="preserve"> Instructions given by any fraudulent or illegal means</w:t>
      </w:r>
      <w:r w:rsidR="00A414A9" w:rsidRPr="00855D07">
        <w:rPr>
          <w:rFonts w:ascii="Arial" w:hAnsi="Arial" w:cs="Arial"/>
          <w:color w:val="auto"/>
        </w:rPr>
        <w:t>.</w:t>
      </w:r>
    </w:p>
    <w:p w:rsidR="00EA27BF" w:rsidRPr="00855D07" w:rsidRDefault="00EA27BF">
      <w:pPr>
        <w:ind w:left="720"/>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(b)</w:t>
      </w:r>
      <w:r w:rsidRPr="00855D07">
        <w:rPr>
          <w:rFonts w:ascii="Arial" w:hAnsi="Arial" w:cs="Arial"/>
          <w:color w:val="auto"/>
        </w:rPr>
        <w:tab/>
        <w:t xml:space="preserve">suspension,  termination or closure of the Subscriber’s Account by the Bank or the </w:t>
      </w:r>
      <w:r w:rsidR="006E2F72">
        <w:rPr>
          <w:rFonts w:ascii="Arial" w:hAnsi="Arial" w:cs="Arial"/>
          <w:color w:val="auto"/>
        </w:rPr>
        <w:t>PayNet</w:t>
      </w:r>
      <w:r w:rsidR="00256E1F" w:rsidRPr="00855D07">
        <w:rPr>
          <w:rFonts w:ascii="Arial" w:hAnsi="Arial" w:cs="Arial"/>
          <w:color w:val="auto"/>
        </w:rPr>
        <w:t xml:space="preserve"> </w:t>
      </w:r>
      <w:r w:rsidR="00E90DF8" w:rsidRPr="00855D07">
        <w:rPr>
          <w:rFonts w:ascii="Arial" w:hAnsi="Arial" w:cs="Arial"/>
          <w:color w:val="auto"/>
        </w:rPr>
        <w:t>D</w:t>
      </w:r>
      <w:r w:rsidR="00C60E6B" w:rsidRPr="00855D07">
        <w:rPr>
          <w:rFonts w:ascii="Arial" w:hAnsi="Arial" w:cs="Arial"/>
          <w:color w:val="auto"/>
        </w:rPr>
        <w:t>irect</w:t>
      </w:r>
      <w:r w:rsidR="00E90DF8" w:rsidRPr="00855D07">
        <w:rPr>
          <w:rFonts w:ascii="Arial" w:hAnsi="Arial" w:cs="Arial"/>
          <w:color w:val="auto"/>
        </w:rPr>
        <w:t xml:space="preserve"> D</w:t>
      </w:r>
      <w:r w:rsidR="00C60E6B" w:rsidRPr="00855D07">
        <w:rPr>
          <w:rFonts w:ascii="Arial" w:hAnsi="Arial" w:cs="Arial"/>
          <w:color w:val="auto"/>
        </w:rPr>
        <w:t>ebit</w:t>
      </w:r>
      <w:r w:rsidR="00A414A9" w:rsidRPr="00855D07">
        <w:rPr>
          <w:rFonts w:ascii="Arial" w:hAnsi="Arial" w:cs="Arial"/>
          <w:color w:val="auto"/>
        </w:rPr>
        <w:t xml:space="preserve"> </w:t>
      </w:r>
      <w:r w:rsidR="00FA32B8" w:rsidRPr="00855D07">
        <w:rPr>
          <w:rFonts w:ascii="Arial" w:hAnsi="Arial" w:cs="Arial"/>
          <w:color w:val="auto"/>
        </w:rPr>
        <w:t xml:space="preserve">and/or </w:t>
      </w:r>
      <w:r w:rsidR="006E2F72">
        <w:rPr>
          <w:rFonts w:ascii="Arial" w:hAnsi="Arial" w:cs="Arial"/>
          <w:color w:val="auto"/>
        </w:rPr>
        <w:t>PayNet</w:t>
      </w:r>
      <w:r w:rsidR="00FA32B8" w:rsidRPr="00855D07">
        <w:rPr>
          <w:rFonts w:ascii="Arial" w:hAnsi="Arial" w:cs="Arial"/>
          <w:color w:val="auto"/>
        </w:rPr>
        <w:t xml:space="preserve"> FPX </w:t>
      </w:r>
      <w:r w:rsidRPr="00855D07">
        <w:rPr>
          <w:rFonts w:ascii="Arial" w:hAnsi="Arial" w:cs="Arial"/>
          <w:color w:val="auto"/>
        </w:rPr>
        <w:t>Member Banks, as the case may be;</w:t>
      </w:r>
    </w:p>
    <w:p w:rsidR="00EA27BF" w:rsidRPr="00855D07" w:rsidRDefault="00EA27BF">
      <w:pPr>
        <w:ind w:left="1440" w:hanging="720"/>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(c)</w:t>
      </w:r>
      <w:r w:rsidRPr="00855D07">
        <w:rPr>
          <w:rFonts w:ascii="Arial" w:hAnsi="Arial" w:cs="Arial"/>
          <w:color w:val="auto"/>
        </w:rPr>
        <w:tab/>
        <w:t xml:space="preserve">death or bankruptcy or winding-up of the Subscriber; or </w:t>
      </w:r>
    </w:p>
    <w:p w:rsidR="00EA27BF" w:rsidRPr="00855D07" w:rsidRDefault="00EA27BF">
      <w:pPr>
        <w:ind w:left="720"/>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lastRenderedPageBreak/>
        <w:t>(d)</w:t>
      </w:r>
      <w:r w:rsidRPr="00855D07">
        <w:rPr>
          <w:rFonts w:ascii="Arial" w:hAnsi="Arial" w:cs="Arial"/>
          <w:color w:val="auto"/>
        </w:rPr>
        <w:tab/>
        <w:t xml:space="preserve">technical error, malfunction or omission on the part of the Bank or any companies which offer communication, network or services to the Bank or its subscribers in the provision of </w:t>
      </w:r>
      <w:r w:rsidR="00BC42F5" w:rsidRPr="00855D07">
        <w:rPr>
          <w:rFonts w:ascii="Arial" w:hAnsi="Arial" w:cs="Arial"/>
          <w:color w:val="auto"/>
        </w:rPr>
        <w:t>the Collection Services</w:t>
      </w:r>
      <w:r w:rsidRPr="00855D07">
        <w:rPr>
          <w:rFonts w:ascii="Arial" w:hAnsi="Arial" w:cs="Arial"/>
          <w:color w:val="auto"/>
        </w:rPr>
        <w:t xml:space="preserve">. </w:t>
      </w:r>
    </w:p>
    <w:p w:rsidR="00EA27BF" w:rsidRPr="00855D07" w:rsidRDefault="00EA27BF">
      <w:pPr>
        <w:ind w:left="720" w:hanging="720"/>
        <w:rPr>
          <w:rFonts w:ascii="Arial" w:hAnsi="Arial" w:cs="Arial"/>
          <w:color w:val="auto"/>
        </w:rPr>
      </w:pPr>
    </w:p>
    <w:p w:rsidR="00EA27BF" w:rsidRPr="00855D07" w:rsidRDefault="001E5A1F">
      <w:pPr>
        <w:ind w:left="720" w:hanging="720"/>
        <w:jc w:val="both"/>
        <w:rPr>
          <w:rFonts w:ascii="Arial" w:hAnsi="Arial" w:cs="Arial"/>
          <w:color w:val="auto"/>
        </w:rPr>
      </w:pPr>
      <w:r w:rsidRPr="00855D07">
        <w:rPr>
          <w:rFonts w:ascii="Arial" w:hAnsi="Arial" w:cs="Arial"/>
          <w:color w:val="auto"/>
        </w:rPr>
        <w:t>7</w:t>
      </w:r>
      <w:r w:rsidR="00EA27BF" w:rsidRPr="00855D07">
        <w:rPr>
          <w:rFonts w:ascii="Arial" w:hAnsi="Arial" w:cs="Arial"/>
          <w:color w:val="auto"/>
        </w:rPr>
        <w:t>.2</w:t>
      </w:r>
      <w:r w:rsidR="00EA27BF" w:rsidRPr="00855D07">
        <w:rPr>
          <w:rFonts w:ascii="Arial" w:hAnsi="Arial" w:cs="Arial"/>
          <w:color w:val="auto"/>
        </w:rPr>
        <w:tab/>
        <w:t xml:space="preserve">Notwithstanding any other provisions in this Agreement, in the event the Bank is unable to perform any operations or to provide the </w:t>
      </w:r>
      <w:r w:rsidR="000F5B99">
        <w:rPr>
          <w:rFonts w:ascii="Arial" w:hAnsi="Arial" w:cs="Arial"/>
          <w:color w:val="auto"/>
        </w:rPr>
        <w:t xml:space="preserve">Collection </w:t>
      </w:r>
      <w:r w:rsidR="00EA27BF" w:rsidRPr="00855D07">
        <w:rPr>
          <w:rFonts w:ascii="Arial" w:hAnsi="Arial" w:cs="Arial"/>
          <w:color w:val="auto"/>
        </w:rPr>
        <w:t>Services or any part thereof due to any reason beyond the Bank’s control, including but not limited to fire, earthquake, flood, epidemic, natural catastrophe, accidents, riots, civil disturbances, industrial disputes, act of public enemy, embargo, war, act of God or any factor in the nature of a force majeure or any failure or disruption to telecommunications, electricity, water, fuel supply, the Bank shall not  in any way be liable for any inconvenience, loss, injury, damages suffered or incurred by the Company or any party arising from the same.</w:t>
      </w:r>
    </w:p>
    <w:p w:rsidR="00EA27BF" w:rsidRPr="00855D07" w:rsidRDefault="00EA27BF">
      <w:pPr>
        <w:ind w:left="720" w:hanging="720"/>
        <w:rPr>
          <w:rFonts w:ascii="Arial" w:hAnsi="Arial" w:cs="Arial"/>
          <w:color w:val="auto"/>
        </w:rPr>
      </w:pPr>
      <w:r w:rsidRPr="00855D07">
        <w:rPr>
          <w:rFonts w:ascii="Arial" w:hAnsi="Arial" w:cs="Arial"/>
          <w:color w:val="auto"/>
        </w:rPr>
        <w:t xml:space="preserve"> </w:t>
      </w:r>
    </w:p>
    <w:p w:rsidR="003B1A21" w:rsidRPr="00855D07" w:rsidRDefault="001E5A1F">
      <w:pPr>
        <w:ind w:left="720" w:hanging="720"/>
        <w:jc w:val="both"/>
        <w:rPr>
          <w:rFonts w:ascii="Arial" w:hAnsi="Arial" w:cs="Arial"/>
          <w:color w:val="auto"/>
        </w:rPr>
      </w:pPr>
      <w:r w:rsidRPr="00855D07">
        <w:rPr>
          <w:rFonts w:ascii="Arial" w:hAnsi="Arial" w:cs="Arial"/>
          <w:color w:val="auto"/>
        </w:rPr>
        <w:t>7</w:t>
      </w:r>
      <w:r w:rsidR="00EA27BF" w:rsidRPr="00855D07">
        <w:rPr>
          <w:rFonts w:ascii="Arial" w:hAnsi="Arial" w:cs="Arial"/>
          <w:color w:val="auto"/>
        </w:rPr>
        <w:t>.3</w:t>
      </w:r>
      <w:r w:rsidR="00EA27BF" w:rsidRPr="00855D07">
        <w:rPr>
          <w:rFonts w:ascii="Arial" w:hAnsi="Arial" w:cs="Arial"/>
          <w:color w:val="auto"/>
        </w:rPr>
        <w:tab/>
        <w:t xml:space="preserve">In the event the Company agrees to reinstate the </w:t>
      </w:r>
      <w:r w:rsidR="00E93144" w:rsidRPr="00802E32">
        <w:rPr>
          <w:rFonts w:ascii="Arial" w:hAnsi="Arial" w:cs="Arial"/>
          <w:color w:val="auto"/>
        </w:rPr>
        <w:t>Collection S</w:t>
      </w:r>
      <w:r w:rsidR="00EA27BF" w:rsidRPr="00855D07">
        <w:rPr>
          <w:rFonts w:ascii="Arial" w:hAnsi="Arial" w:cs="Arial"/>
          <w:color w:val="auto"/>
        </w:rPr>
        <w:t xml:space="preserve">ervices provided to the Subscribers notwithstanding non-payment of the Collected Sums to the Company due to any events set out in Clause </w:t>
      </w:r>
      <w:r w:rsidR="00A943A3" w:rsidRPr="00855D07">
        <w:rPr>
          <w:rFonts w:ascii="Arial" w:hAnsi="Arial" w:cs="Arial"/>
          <w:color w:val="auto"/>
        </w:rPr>
        <w:t>7.1 and 7</w:t>
      </w:r>
      <w:r w:rsidR="00EA27BF" w:rsidRPr="00855D07">
        <w:rPr>
          <w:rFonts w:ascii="Arial" w:hAnsi="Arial" w:cs="Arial"/>
          <w:color w:val="auto"/>
        </w:rPr>
        <w:t xml:space="preserve">.2 above, the Company shall do so without any additional charges to be incurred by the Bank.  </w:t>
      </w:r>
    </w:p>
    <w:p w:rsidR="001E5A1F" w:rsidRPr="00855D07" w:rsidRDefault="001E5A1F">
      <w:pPr>
        <w:ind w:left="720" w:hanging="720"/>
        <w:jc w:val="both"/>
        <w:rPr>
          <w:rFonts w:ascii="Arial" w:hAnsi="Arial" w:cs="Arial"/>
          <w:color w:val="auto"/>
        </w:rPr>
      </w:pPr>
    </w:p>
    <w:p w:rsidR="001E5A1F" w:rsidRPr="00855D07" w:rsidRDefault="001E5A1F">
      <w:pPr>
        <w:ind w:left="720" w:hanging="720"/>
        <w:jc w:val="both"/>
        <w:rPr>
          <w:rFonts w:ascii="Arial" w:hAnsi="Arial" w:cs="Arial"/>
          <w:color w:val="auto"/>
        </w:rPr>
      </w:pPr>
    </w:p>
    <w:p w:rsidR="00EA27BF" w:rsidRPr="00855D07" w:rsidRDefault="001E5A1F">
      <w:pPr>
        <w:jc w:val="both"/>
        <w:rPr>
          <w:rFonts w:ascii="Arial" w:hAnsi="Arial" w:cs="Arial"/>
          <w:color w:val="auto"/>
        </w:rPr>
      </w:pPr>
      <w:r w:rsidRPr="00855D07">
        <w:rPr>
          <w:rFonts w:ascii="Arial" w:hAnsi="Arial" w:cs="Arial"/>
          <w:b/>
          <w:color w:val="auto"/>
        </w:rPr>
        <w:t>8</w:t>
      </w:r>
      <w:r w:rsidR="00EA27BF" w:rsidRPr="00855D07">
        <w:rPr>
          <w:rFonts w:ascii="Arial" w:hAnsi="Arial" w:cs="Arial"/>
          <w:b/>
          <w:color w:val="auto"/>
        </w:rPr>
        <w:t>.</w:t>
      </w:r>
      <w:r w:rsidR="00EA27BF" w:rsidRPr="00855D07">
        <w:rPr>
          <w:rFonts w:ascii="Arial" w:hAnsi="Arial" w:cs="Arial"/>
          <w:b/>
          <w:color w:val="auto"/>
        </w:rPr>
        <w:tab/>
      </w:r>
      <w:r w:rsidR="00EA27BF" w:rsidRPr="00855D07">
        <w:rPr>
          <w:rFonts w:ascii="Arial" w:hAnsi="Arial" w:cs="Arial"/>
          <w:b/>
          <w:color w:val="auto"/>
          <w:u w:val="single"/>
        </w:rPr>
        <w:t>TERMINATION OR CANCELLATION OF THE SERVICES</w:t>
      </w:r>
      <w:r w:rsidR="00EA27BF" w:rsidRPr="00855D07">
        <w:rPr>
          <w:rFonts w:ascii="Arial" w:hAnsi="Arial" w:cs="Arial"/>
          <w:color w:val="auto"/>
        </w:rPr>
        <w:t xml:space="preserve"> </w:t>
      </w:r>
    </w:p>
    <w:p w:rsidR="00EA27BF" w:rsidRPr="00855D07" w:rsidRDefault="00EA27BF">
      <w:pPr>
        <w:jc w:val="both"/>
        <w:rPr>
          <w:rFonts w:ascii="Arial" w:hAnsi="Arial" w:cs="Arial"/>
          <w:color w:val="auto"/>
        </w:rPr>
      </w:pPr>
    </w:p>
    <w:p w:rsidR="00EA27BF" w:rsidRPr="00855D07" w:rsidRDefault="001E5A1F">
      <w:pPr>
        <w:ind w:left="720" w:hanging="720"/>
        <w:jc w:val="both"/>
        <w:rPr>
          <w:rFonts w:ascii="Arial" w:hAnsi="Arial" w:cs="Arial"/>
          <w:color w:val="auto"/>
        </w:rPr>
      </w:pPr>
      <w:r w:rsidRPr="00855D07">
        <w:rPr>
          <w:rFonts w:ascii="Arial" w:hAnsi="Arial" w:cs="Arial"/>
          <w:color w:val="auto"/>
        </w:rPr>
        <w:t>8</w:t>
      </w:r>
      <w:r w:rsidR="00EA27BF" w:rsidRPr="00855D07">
        <w:rPr>
          <w:rFonts w:ascii="Arial" w:hAnsi="Arial" w:cs="Arial"/>
          <w:color w:val="auto"/>
        </w:rPr>
        <w:t>.1</w:t>
      </w:r>
      <w:r w:rsidR="00EA27BF" w:rsidRPr="00855D07">
        <w:rPr>
          <w:rFonts w:ascii="Arial" w:hAnsi="Arial" w:cs="Arial"/>
          <w:color w:val="auto"/>
        </w:rPr>
        <w:tab/>
        <w:t xml:space="preserve">The Bank may at its absolute discretion and without assigning any reason whatsoever suspend or cancel the </w:t>
      </w:r>
      <w:r w:rsidR="00E93144" w:rsidRPr="00802E32">
        <w:rPr>
          <w:rFonts w:ascii="Arial" w:hAnsi="Arial" w:cs="Arial"/>
          <w:color w:val="auto"/>
        </w:rPr>
        <w:t>Collection</w:t>
      </w:r>
      <w:r w:rsidR="00696454">
        <w:rPr>
          <w:rFonts w:ascii="Arial" w:hAnsi="Arial" w:cs="Arial"/>
          <w:color w:val="auto"/>
        </w:rPr>
        <w:t xml:space="preserve"> </w:t>
      </w:r>
      <w:r w:rsidR="00EA27BF" w:rsidRPr="00855D07">
        <w:rPr>
          <w:rFonts w:ascii="Arial" w:hAnsi="Arial" w:cs="Arial"/>
          <w:color w:val="auto"/>
        </w:rPr>
        <w:t xml:space="preserve">Services or any part thereof </w:t>
      </w:r>
      <w:r w:rsidR="005A4D08" w:rsidRPr="00855D07">
        <w:rPr>
          <w:rFonts w:ascii="Arial" w:hAnsi="Arial" w:cs="Arial"/>
          <w:color w:val="auto"/>
        </w:rPr>
        <w:t xml:space="preserve">and to terminate this </w:t>
      </w:r>
      <w:r w:rsidR="000F5B99">
        <w:rPr>
          <w:rFonts w:ascii="Arial" w:hAnsi="Arial" w:cs="Arial"/>
          <w:color w:val="auto"/>
        </w:rPr>
        <w:t>A</w:t>
      </w:r>
      <w:r w:rsidR="005A4D08" w:rsidRPr="00855D07">
        <w:rPr>
          <w:rFonts w:ascii="Arial" w:hAnsi="Arial" w:cs="Arial"/>
          <w:color w:val="auto"/>
        </w:rPr>
        <w:t xml:space="preserve">greement </w:t>
      </w:r>
      <w:r w:rsidR="00EA27BF" w:rsidRPr="00855D07">
        <w:rPr>
          <w:rFonts w:ascii="Arial" w:hAnsi="Arial" w:cs="Arial"/>
          <w:color w:val="auto"/>
        </w:rPr>
        <w:t>by giving the Company one (1) month’s prior written notice to that effect.</w:t>
      </w:r>
    </w:p>
    <w:p w:rsidR="00EA27BF" w:rsidRPr="00855D07" w:rsidRDefault="00EA27BF">
      <w:pPr>
        <w:jc w:val="both"/>
        <w:rPr>
          <w:rFonts w:ascii="Arial" w:hAnsi="Arial" w:cs="Arial"/>
          <w:color w:val="auto"/>
        </w:rPr>
      </w:pPr>
    </w:p>
    <w:p w:rsidR="00EA27BF" w:rsidRPr="00855D07" w:rsidRDefault="001E5A1F">
      <w:pPr>
        <w:ind w:left="720" w:hanging="720"/>
        <w:jc w:val="both"/>
        <w:rPr>
          <w:rFonts w:ascii="Arial" w:hAnsi="Arial" w:cs="Arial"/>
          <w:color w:val="auto"/>
        </w:rPr>
      </w:pPr>
      <w:r w:rsidRPr="00855D07">
        <w:rPr>
          <w:rFonts w:ascii="Arial" w:hAnsi="Arial" w:cs="Arial"/>
          <w:color w:val="auto"/>
        </w:rPr>
        <w:t>8</w:t>
      </w:r>
      <w:r w:rsidR="00223005" w:rsidRPr="00855D07">
        <w:rPr>
          <w:rFonts w:ascii="Arial" w:hAnsi="Arial" w:cs="Arial"/>
          <w:color w:val="auto"/>
        </w:rPr>
        <w:t>.</w:t>
      </w:r>
      <w:r w:rsidR="00EA27BF" w:rsidRPr="00855D07">
        <w:rPr>
          <w:rFonts w:ascii="Arial" w:hAnsi="Arial" w:cs="Arial"/>
          <w:color w:val="auto"/>
        </w:rPr>
        <w:t>2</w:t>
      </w:r>
      <w:r w:rsidR="00EA27BF" w:rsidRPr="00855D07">
        <w:rPr>
          <w:rFonts w:ascii="Arial" w:hAnsi="Arial" w:cs="Arial"/>
          <w:color w:val="auto"/>
        </w:rPr>
        <w:tab/>
        <w:t>Without prejudice to or limiting the effect of the Ban</w:t>
      </w:r>
      <w:r w:rsidR="009D2B19" w:rsidRPr="00855D07">
        <w:rPr>
          <w:rFonts w:ascii="Arial" w:hAnsi="Arial" w:cs="Arial"/>
          <w:color w:val="auto"/>
        </w:rPr>
        <w:t>k’s rights contained in</w:t>
      </w:r>
      <w:r w:rsidR="00434505" w:rsidRPr="00855D07">
        <w:rPr>
          <w:rFonts w:ascii="Arial" w:hAnsi="Arial" w:cs="Arial"/>
          <w:color w:val="auto"/>
        </w:rPr>
        <w:t xml:space="preserve"> Clause 8</w:t>
      </w:r>
      <w:r w:rsidR="00EA27BF" w:rsidRPr="00855D07">
        <w:rPr>
          <w:rFonts w:ascii="Arial" w:hAnsi="Arial" w:cs="Arial"/>
          <w:color w:val="auto"/>
        </w:rPr>
        <w:t xml:space="preserve">.1 above, the Bank shall also be entitled to terminate the </w:t>
      </w:r>
      <w:r w:rsidR="000F5B99">
        <w:rPr>
          <w:rFonts w:ascii="Arial" w:hAnsi="Arial" w:cs="Arial"/>
          <w:color w:val="auto"/>
        </w:rPr>
        <w:t xml:space="preserve">Collection </w:t>
      </w:r>
      <w:r w:rsidR="00EA27BF" w:rsidRPr="00855D07">
        <w:rPr>
          <w:rFonts w:ascii="Arial" w:hAnsi="Arial" w:cs="Arial"/>
          <w:color w:val="auto"/>
        </w:rPr>
        <w:t>Services immediately if any of the following events occur :-</w:t>
      </w:r>
    </w:p>
    <w:p w:rsidR="00EA27BF" w:rsidRPr="00855D07" w:rsidRDefault="00EA27BF">
      <w:pPr>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(a)</w:t>
      </w:r>
      <w:r w:rsidRPr="00855D07">
        <w:rPr>
          <w:rFonts w:ascii="Arial" w:hAnsi="Arial" w:cs="Arial"/>
          <w:color w:val="auto"/>
        </w:rPr>
        <w:tab/>
        <w:t>if</w:t>
      </w:r>
      <w:r w:rsidR="00E95F39">
        <w:rPr>
          <w:rFonts w:ascii="Arial" w:hAnsi="Arial" w:cs="Arial"/>
          <w:color w:val="auto"/>
        </w:rPr>
        <w:t xml:space="preserve"> </w:t>
      </w:r>
      <w:r w:rsidRPr="00855D07">
        <w:rPr>
          <w:rFonts w:ascii="Arial" w:hAnsi="Arial" w:cs="Arial"/>
          <w:color w:val="auto"/>
        </w:rPr>
        <w:t xml:space="preserve">the Company commits a breach of any of the representations, warranties, covenants,  terms or conditions of this Agreement;  or </w:t>
      </w:r>
    </w:p>
    <w:p w:rsidR="00EA27BF" w:rsidRPr="00855D07" w:rsidRDefault="00EA27BF">
      <w:pPr>
        <w:ind w:left="72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(b)</w:t>
      </w:r>
      <w:r w:rsidRPr="00855D07">
        <w:rPr>
          <w:rFonts w:ascii="Arial" w:hAnsi="Arial" w:cs="Arial"/>
          <w:color w:val="auto"/>
        </w:rPr>
        <w:tab/>
        <w:t>if the Company shall be affected by a material change in its financial condition which in the opinion of the Bank is likely to prejudice the ability of the Company to perform its obligations under this Agreement; or</w:t>
      </w:r>
    </w:p>
    <w:p w:rsidR="00A3411F" w:rsidRPr="00855D07" w:rsidRDefault="00A3411F">
      <w:pPr>
        <w:ind w:left="144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(c)</w:t>
      </w:r>
      <w:r w:rsidRPr="00855D07">
        <w:rPr>
          <w:rFonts w:ascii="Arial" w:hAnsi="Arial" w:cs="Arial"/>
          <w:color w:val="auto"/>
        </w:rPr>
        <w:tab/>
        <w:t>if the Company enters into any composition or arrangement  with or for the benefit of the creditors of the Company or threaten to do so or allows any judgement against the Company to remain unsatisfied for a period of twenty-one (21) days  or has any distress or execution or other process of a court of competent jurisdiction levied upon or issued against any property of the Company and such distress or execution or other process is not satisfied by the Company within seven (7) days thereof; or</w:t>
      </w:r>
    </w:p>
    <w:p w:rsidR="00EA27BF" w:rsidRPr="00855D07" w:rsidRDefault="00EA27BF">
      <w:pPr>
        <w:ind w:left="72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(d)</w:t>
      </w:r>
      <w:r w:rsidRPr="00855D07">
        <w:rPr>
          <w:rFonts w:ascii="Arial" w:hAnsi="Arial" w:cs="Arial"/>
          <w:color w:val="auto"/>
        </w:rPr>
        <w:tab/>
        <w:t xml:space="preserve">if the Company ceases or threatens to cease to carry on its business or any change in major shareholder or management of the Company; or </w:t>
      </w:r>
    </w:p>
    <w:p w:rsidR="00EA27BF" w:rsidRPr="00855D07" w:rsidRDefault="00EA27BF">
      <w:pPr>
        <w:ind w:left="72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(e)</w:t>
      </w:r>
      <w:r w:rsidRPr="00855D07">
        <w:rPr>
          <w:rFonts w:ascii="Arial" w:hAnsi="Arial" w:cs="Arial"/>
          <w:color w:val="auto"/>
        </w:rPr>
        <w:tab/>
        <w:t xml:space="preserve">if the Company applies to the court or any other authority to restrain the Bank or any of its creditors from proceeding in any manner whatsoever to enforce whether in a court of law or otherwise  any of their rights or securities including guarantees under any agreement or instrument or security documents; or </w:t>
      </w:r>
    </w:p>
    <w:p w:rsidR="00EA27BF" w:rsidRPr="00855D07" w:rsidRDefault="00EA27BF">
      <w:pPr>
        <w:ind w:left="72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(f)</w:t>
      </w:r>
      <w:r w:rsidRPr="00855D07">
        <w:rPr>
          <w:rFonts w:ascii="Arial" w:hAnsi="Arial" w:cs="Arial"/>
          <w:color w:val="auto"/>
        </w:rPr>
        <w:tab/>
        <w:t>a receiver and/or manager of the Company is appointed over any of the properties, assets or undertakings or any part thereunder and such appointment shall be deemed prejudicial for the Bank to allow the Services to continue; or</w:t>
      </w:r>
    </w:p>
    <w:p w:rsidR="00EA27BF" w:rsidRPr="00855D07" w:rsidRDefault="00EA27BF">
      <w:pPr>
        <w:ind w:left="72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(g)</w:t>
      </w:r>
      <w:r w:rsidRPr="00855D07">
        <w:rPr>
          <w:rFonts w:ascii="Arial" w:hAnsi="Arial" w:cs="Arial"/>
          <w:color w:val="auto"/>
        </w:rPr>
        <w:tab/>
        <w:t xml:space="preserve">if a Special Administrator of the Company or any other “affected person” (as defined in section 21 of the Pengurusan Danaharta Nasional Berhad Act 1998) is appointed or an application is made by the Company or any other “affected person” to  Pengurusan Danaharta Nasional Berhad (“Danaharta”) for the appointment of a Special Administrator or a recommendation is made by Danaharta to the oversight Committee (established under section 22 of the Pengurusan Danaharta Nasional </w:t>
      </w:r>
      <w:r w:rsidRPr="00855D07">
        <w:rPr>
          <w:rFonts w:ascii="Arial" w:hAnsi="Arial" w:cs="Arial"/>
          <w:color w:val="auto"/>
        </w:rPr>
        <w:lastRenderedPageBreak/>
        <w:t>Berhad Act 1998) for the appointment of a Special Administrator of the Company or  any other “affected person”; or</w:t>
      </w:r>
    </w:p>
    <w:p w:rsidR="00EA27BF" w:rsidRPr="00855D07" w:rsidRDefault="00EA27BF">
      <w:pPr>
        <w:ind w:left="72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 xml:space="preserve">(h)  </w:t>
      </w:r>
      <w:r w:rsidRPr="00855D07">
        <w:rPr>
          <w:rFonts w:ascii="Arial" w:hAnsi="Arial" w:cs="Arial"/>
          <w:color w:val="auto"/>
        </w:rPr>
        <w:tab/>
        <w:t>if a step is taken for the prosecution, bankruptcy, winding-up, dissolution, liquidation or restructuring, as the case may be, of the Company or a petition for bankruptcy, winding-up (voluntary or otherwise) is presented against the Company or any prosecution, bankruptcy, winding–up proceedings are threatened against the Company; or</w:t>
      </w:r>
    </w:p>
    <w:p w:rsidR="00EA27BF" w:rsidRPr="00855D07" w:rsidRDefault="00EA27BF">
      <w:pPr>
        <w:ind w:left="720" w:hanging="720"/>
        <w:jc w:val="both"/>
        <w:rPr>
          <w:rFonts w:ascii="Arial" w:hAnsi="Arial" w:cs="Arial"/>
          <w:color w:val="auto"/>
        </w:rPr>
      </w:pPr>
      <w:r w:rsidRPr="00855D07">
        <w:rPr>
          <w:rFonts w:ascii="Arial" w:hAnsi="Arial" w:cs="Arial"/>
          <w:color w:val="auto"/>
        </w:rPr>
        <w:t xml:space="preserve"> </w:t>
      </w:r>
    </w:p>
    <w:p w:rsidR="00EA27BF" w:rsidRPr="00855D07" w:rsidRDefault="00EA27BF">
      <w:pPr>
        <w:ind w:left="1440" w:hanging="720"/>
        <w:jc w:val="both"/>
        <w:rPr>
          <w:rFonts w:ascii="Arial" w:hAnsi="Arial" w:cs="Arial"/>
          <w:color w:val="auto"/>
        </w:rPr>
      </w:pPr>
      <w:r w:rsidRPr="00855D07">
        <w:rPr>
          <w:rFonts w:ascii="Arial" w:hAnsi="Arial" w:cs="Arial"/>
          <w:color w:val="auto"/>
        </w:rPr>
        <w:t>(i)</w:t>
      </w:r>
      <w:r w:rsidRPr="00855D07">
        <w:rPr>
          <w:rFonts w:ascii="Arial" w:hAnsi="Arial" w:cs="Arial"/>
          <w:color w:val="auto"/>
        </w:rPr>
        <w:tab/>
        <w:t xml:space="preserve">if a change in applicable law or regulation makes it impossible or unlawful for the Bank to continue its making available the </w:t>
      </w:r>
      <w:r w:rsidR="00E93144" w:rsidRPr="00802E32">
        <w:rPr>
          <w:rFonts w:ascii="Arial" w:hAnsi="Arial" w:cs="Arial"/>
          <w:color w:val="auto"/>
        </w:rPr>
        <w:t>Collection</w:t>
      </w:r>
      <w:r w:rsidR="00D60AF0">
        <w:rPr>
          <w:rFonts w:ascii="Arial" w:hAnsi="Arial" w:cs="Arial"/>
          <w:color w:val="auto"/>
        </w:rPr>
        <w:t xml:space="preserve"> </w:t>
      </w:r>
      <w:r w:rsidRPr="00855D07">
        <w:rPr>
          <w:rFonts w:ascii="Arial" w:hAnsi="Arial" w:cs="Arial"/>
          <w:color w:val="auto"/>
        </w:rPr>
        <w:t>Services or any part thereof to the Company; or</w:t>
      </w:r>
    </w:p>
    <w:p w:rsidR="00EA27BF" w:rsidRPr="00855D07" w:rsidRDefault="00EA27BF">
      <w:pPr>
        <w:ind w:left="720" w:hanging="720"/>
        <w:jc w:val="both"/>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(j)</w:t>
      </w:r>
      <w:r w:rsidRPr="00855D07">
        <w:rPr>
          <w:rFonts w:ascii="Arial" w:hAnsi="Arial" w:cs="Arial"/>
          <w:color w:val="auto"/>
        </w:rPr>
        <w:tab/>
        <w:t>if the Company defaults in any agreement or payment for any account with the Bank or any other financial institution.</w:t>
      </w:r>
    </w:p>
    <w:p w:rsidR="00EA27BF" w:rsidRPr="00855D07" w:rsidRDefault="00EA27BF">
      <w:pPr>
        <w:jc w:val="both"/>
        <w:rPr>
          <w:rFonts w:ascii="Arial" w:hAnsi="Arial" w:cs="Arial"/>
          <w:color w:val="auto"/>
        </w:rPr>
      </w:pPr>
    </w:p>
    <w:p w:rsidR="00EA27BF" w:rsidRPr="00855D07" w:rsidRDefault="001E5A1F">
      <w:pPr>
        <w:ind w:left="720" w:hanging="720"/>
        <w:rPr>
          <w:rFonts w:ascii="Arial" w:hAnsi="Arial" w:cs="Arial"/>
          <w:color w:val="auto"/>
        </w:rPr>
      </w:pPr>
      <w:r w:rsidRPr="00855D07">
        <w:rPr>
          <w:rFonts w:ascii="Arial" w:hAnsi="Arial" w:cs="Arial"/>
          <w:color w:val="auto"/>
        </w:rPr>
        <w:t>8</w:t>
      </w:r>
      <w:r w:rsidR="00EA27BF" w:rsidRPr="00855D07">
        <w:rPr>
          <w:rFonts w:ascii="Arial" w:hAnsi="Arial" w:cs="Arial"/>
          <w:color w:val="auto"/>
        </w:rPr>
        <w:t>.3</w:t>
      </w:r>
      <w:r w:rsidR="00EA27BF" w:rsidRPr="00855D07">
        <w:rPr>
          <w:rFonts w:ascii="Arial" w:hAnsi="Arial" w:cs="Arial"/>
          <w:color w:val="auto"/>
        </w:rPr>
        <w:tab/>
        <w:t>Termination by the Company</w:t>
      </w:r>
    </w:p>
    <w:p w:rsidR="00EA27BF" w:rsidRPr="00855D07" w:rsidRDefault="00EA27BF">
      <w:pPr>
        <w:ind w:left="720" w:hanging="720"/>
        <w:rPr>
          <w:rFonts w:ascii="Arial" w:hAnsi="Arial" w:cs="Arial"/>
          <w:color w:val="auto"/>
        </w:rPr>
      </w:pPr>
    </w:p>
    <w:p w:rsidR="00EA27BF" w:rsidRPr="00855D07" w:rsidRDefault="00EA27BF">
      <w:pPr>
        <w:ind w:left="1440" w:hanging="720"/>
        <w:jc w:val="both"/>
        <w:rPr>
          <w:rFonts w:ascii="Arial" w:hAnsi="Arial" w:cs="Arial"/>
          <w:color w:val="auto"/>
        </w:rPr>
      </w:pPr>
      <w:r w:rsidRPr="00855D07">
        <w:rPr>
          <w:rFonts w:ascii="Arial" w:hAnsi="Arial" w:cs="Arial"/>
          <w:color w:val="auto"/>
        </w:rPr>
        <w:t>(a)</w:t>
      </w:r>
      <w:r w:rsidRPr="00855D07">
        <w:rPr>
          <w:rFonts w:ascii="Arial" w:hAnsi="Arial" w:cs="Arial"/>
          <w:color w:val="auto"/>
        </w:rPr>
        <w:tab/>
        <w:t>The Company may at any time terminate the use of any or all of the</w:t>
      </w:r>
      <w:r w:rsidR="00D60AF0">
        <w:rPr>
          <w:rFonts w:ascii="Arial" w:hAnsi="Arial" w:cs="Arial"/>
          <w:color w:val="auto"/>
        </w:rPr>
        <w:t xml:space="preserve"> </w:t>
      </w:r>
      <w:r w:rsidR="00E93144" w:rsidRPr="00802E32">
        <w:rPr>
          <w:rFonts w:ascii="Arial" w:hAnsi="Arial" w:cs="Arial"/>
          <w:color w:val="auto"/>
        </w:rPr>
        <w:t>Collection</w:t>
      </w:r>
      <w:r w:rsidRPr="00855D07">
        <w:rPr>
          <w:rFonts w:ascii="Arial" w:hAnsi="Arial" w:cs="Arial"/>
          <w:color w:val="auto"/>
        </w:rPr>
        <w:t xml:space="preserve"> Services and this Agreement by giving one (1) month’s prior written notice to the Bank.</w:t>
      </w:r>
    </w:p>
    <w:p w:rsidR="00EA27BF" w:rsidRPr="00855D07" w:rsidRDefault="00EA27BF">
      <w:pPr>
        <w:ind w:left="1440" w:hanging="720"/>
        <w:rPr>
          <w:rFonts w:ascii="Arial" w:hAnsi="Arial" w:cs="Arial"/>
          <w:color w:val="auto"/>
        </w:rPr>
      </w:pPr>
    </w:p>
    <w:p w:rsidR="00EA27BF" w:rsidRPr="00855D07" w:rsidRDefault="00EA27BF">
      <w:pPr>
        <w:tabs>
          <w:tab w:val="left" w:pos="709"/>
        </w:tabs>
        <w:ind w:left="1440" w:hanging="720"/>
        <w:jc w:val="both"/>
        <w:rPr>
          <w:rFonts w:ascii="Arial" w:hAnsi="Arial" w:cs="Arial"/>
          <w:color w:val="auto"/>
        </w:rPr>
      </w:pPr>
      <w:r w:rsidRPr="00855D07">
        <w:rPr>
          <w:rFonts w:ascii="Arial" w:hAnsi="Arial" w:cs="Arial"/>
          <w:color w:val="auto"/>
        </w:rPr>
        <w:t>(b)</w:t>
      </w:r>
      <w:r w:rsidRPr="00855D07">
        <w:rPr>
          <w:rFonts w:ascii="Arial" w:hAnsi="Arial" w:cs="Arial"/>
          <w:color w:val="auto"/>
        </w:rPr>
        <w:tab/>
        <w:t xml:space="preserve">Upon termination of the </w:t>
      </w:r>
      <w:r w:rsidR="000F5B99">
        <w:rPr>
          <w:rFonts w:ascii="Arial" w:hAnsi="Arial" w:cs="Arial"/>
          <w:color w:val="auto"/>
        </w:rPr>
        <w:t xml:space="preserve">Collection </w:t>
      </w:r>
      <w:r w:rsidRPr="00855D07">
        <w:rPr>
          <w:rFonts w:ascii="Arial" w:hAnsi="Arial" w:cs="Arial"/>
          <w:color w:val="auto"/>
        </w:rPr>
        <w:t xml:space="preserve">Services, all </w:t>
      </w:r>
      <w:r w:rsidR="003244FE" w:rsidRPr="00855D07">
        <w:rPr>
          <w:rFonts w:ascii="Arial" w:hAnsi="Arial" w:cs="Arial"/>
          <w:color w:val="auto"/>
        </w:rPr>
        <w:t xml:space="preserve">Collection and </w:t>
      </w:r>
      <w:r w:rsidRPr="00855D07">
        <w:rPr>
          <w:rFonts w:ascii="Arial" w:hAnsi="Arial" w:cs="Arial"/>
          <w:color w:val="auto"/>
        </w:rPr>
        <w:t xml:space="preserve">Payment Instructions shall not be effected.  </w:t>
      </w:r>
    </w:p>
    <w:p w:rsidR="00EA27BF" w:rsidRPr="00855D07" w:rsidRDefault="00EA27BF">
      <w:pPr>
        <w:ind w:left="720" w:hanging="720"/>
        <w:rPr>
          <w:rFonts w:ascii="Arial" w:hAnsi="Arial" w:cs="Arial"/>
          <w:color w:val="auto"/>
        </w:rPr>
      </w:pPr>
    </w:p>
    <w:p w:rsidR="00A3411F" w:rsidRPr="00855D07" w:rsidRDefault="00A3411F">
      <w:pPr>
        <w:ind w:left="720" w:hanging="720"/>
        <w:rPr>
          <w:rFonts w:ascii="Arial" w:hAnsi="Arial" w:cs="Arial"/>
          <w:color w:val="auto"/>
        </w:rPr>
      </w:pPr>
      <w:r w:rsidRPr="00855D07">
        <w:rPr>
          <w:rFonts w:ascii="Arial" w:hAnsi="Arial" w:cs="Arial"/>
          <w:color w:val="auto"/>
        </w:rPr>
        <w:t>8.4</w:t>
      </w:r>
      <w:r w:rsidRPr="00855D07">
        <w:rPr>
          <w:rFonts w:ascii="Arial" w:hAnsi="Arial" w:cs="Arial"/>
          <w:color w:val="auto"/>
        </w:rPr>
        <w:tab/>
        <w:t xml:space="preserve">Any termination of this Agreement under or in accordance with the termination provision above shall not affect the accrued rights of the Bank and the Company hereunder and shall not release any party from liability in respect of any antecedent breach of this Agreement. </w:t>
      </w:r>
    </w:p>
    <w:p w:rsidR="00A3411F" w:rsidRPr="00855D07" w:rsidRDefault="00A3411F">
      <w:pPr>
        <w:ind w:left="720" w:hanging="720"/>
        <w:rPr>
          <w:rFonts w:ascii="Arial" w:hAnsi="Arial" w:cs="Arial"/>
          <w:color w:val="auto"/>
        </w:rPr>
      </w:pPr>
    </w:p>
    <w:p w:rsidR="00A3411F" w:rsidRPr="00855D07" w:rsidRDefault="00A3411F">
      <w:pPr>
        <w:ind w:left="720" w:hanging="720"/>
        <w:rPr>
          <w:rFonts w:ascii="Arial" w:hAnsi="Arial" w:cs="Arial"/>
          <w:color w:val="auto"/>
        </w:rPr>
      </w:pPr>
      <w:r w:rsidRPr="00855D07">
        <w:rPr>
          <w:rFonts w:ascii="Arial" w:hAnsi="Arial" w:cs="Arial"/>
          <w:color w:val="auto"/>
        </w:rPr>
        <w:t>8.5</w:t>
      </w:r>
      <w:r w:rsidRPr="00855D07">
        <w:rPr>
          <w:rFonts w:ascii="Arial" w:hAnsi="Arial" w:cs="Arial"/>
          <w:color w:val="auto"/>
        </w:rPr>
        <w:tab/>
        <w:t xml:space="preserve">The Bank shall be entitled to receive all fees accrued and other moneys due up to the date of such termination within one (1) month from the date of such termination. </w:t>
      </w:r>
    </w:p>
    <w:p w:rsidR="00EA27BF" w:rsidRPr="00855D07" w:rsidRDefault="00EA27BF">
      <w:pPr>
        <w:ind w:left="720" w:hanging="720"/>
        <w:rPr>
          <w:rFonts w:ascii="Arial" w:hAnsi="Arial" w:cs="Arial"/>
          <w:color w:val="auto"/>
        </w:rPr>
      </w:pPr>
    </w:p>
    <w:p w:rsidR="00EB1271" w:rsidRPr="00170A59" w:rsidRDefault="005E772C" w:rsidP="007B610D">
      <w:pPr>
        <w:ind w:left="720" w:hanging="720"/>
        <w:jc w:val="both"/>
        <w:rPr>
          <w:rFonts w:ascii="Arial" w:hAnsi="Arial" w:cs="Arial"/>
          <w:color w:val="000000" w:themeColor="text1"/>
        </w:rPr>
      </w:pPr>
      <w:r w:rsidRPr="00170A59">
        <w:rPr>
          <w:rFonts w:ascii="Arial" w:hAnsi="Arial" w:cs="Arial"/>
          <w:color w:val="000000" w:themeColor="text1"/>
        </w:rPr>
        <w:t>8.6</w:t>
      </w:r>
      <w:r w:rsidRPr="00170A59">
        <w:rPr>
          <w:rFonts w:ascii="Arial" w:hAnsi="Arial" w:cs="Arial"/>
          <w:color w:val="000000" w:themeColor="text1"/>
        </w:rPr>
        <w:tab/>
      </w:r>
      <w:r w:rsidR="00A94629" w:rsidRPr="00170A59">
        <w:rPr>
          <w:rFonts w:ascii="Arial" w:hAnsi="Arial" w:cs="Arial"/>
          <w:color w:val="000000" w:themeColor="text1"/>
        </w:rPr>
        <w:t>PayNet or the B</w:t>
      </w:r>
      <w:r w:rsidRPr="00170A59">
        <w:rPr>
          <w:rFonts w:ascii="Arial" w:hAnsi="Arial" w:cs="Arial"/>
          <w:color w:val="000000" w:themeColor="text1"/>
        </w:rPr>
        <w:t>ank, as the case maybe, reserves the right to suspend the participation of the Company in the FPX service by giving notice in writing specifying the suspension date and any conditions applicable to the suspension, under the following circumstances:</w:t>
      </w:r>
    </w:p>
    <w:p w:rsidR="00EB1271" w:rsidRPr="00170A59" w:rsidRDefault="00EB1271" w:rsidP="007B610D">
      <w:pPr>
        <w:ind w:left="720" w:hanging="720"/>
        <w:jc w:val="both"/>
        <w:rPr>
          <w:rFonts w:ascii="Arial" w:hAnsi="Arial" w:cs="Arial"/>
          <w:color w:val="000000" w:themeColor="text1"/>
        </w:rPr>
      </w:pPr>
    </w:p>
    <w:p w:rsidR="00EB1271" w:rsidRPr="00170A59" w:rsidRDefault="005E772C" w:rsidP="007B610D">
      <w:pPr>
        <w:ind w:left="1440" w:hanging="720"/>
        <w:jc w:val="both"/>
        <w:rPr>
          <w:rFonts w:ascii="Arial" w:hAnsi="Arial" w:cs="Arial"/>
          <w:color w:val="000000" w:themeColor="text1"/>
        </w:rPr>
      </w:pPr>
      <w:r w:rsidRPr="00170A59">
        <w:rPr>
          <w:rFonts w:ascii="Arial" w:hAnsi="Arial" w:cs="Arial"/>
          <w:color w:val="000000" w:themeColor="text1"/>
        </w:rPr>
        <w:t>8.6.1</w:t>
      </w:r>
      <w:r w:rsidRPr="00170A59">
        <w:rPr>
          <w:rFonts w:ascii="Arial" w:hAnsi="Arial" w:cs="Arial"/>
          <w:color w:val="000000" w:themeColor="text1"/>
        </w:rPr>
        <w:tab/>
      </w:r>
      <w:r w:rsidR="00171E1D" w:rsidRPr="00170A59">
        <w:rPr>
          <w:rFonts w:ascii="Arial" w:hAnsi="Arial" w:cs="Arial"/>
          <w:color w:val="000000" w:themeColor="text1"/>
        </w:rPr>
        <w:t>PayNet or the Bank has determined that the Company breached this Agreement, or the terms and conditions stipulated in the FPX Merchant Registration Form, or any applicable rules, guidelines, regulations, circular or laws</w:t>
      </w:r>
      <w:r w:rsidR="00F0558C" w:rsidRPr="00170A59">
        <w:rPr>
          <w:rFonts w:ascii="Arial" w:hAnsi="Arial" w:cs="Arial"/>
          <w:color w:val="000000" w:themeColor="text1"/>
        </w:rPr>
        <w:t>;</w:t>
      </w:r>
    </w:p>
    <w:p w:rsidR="00EB1271" w:rsidRPr="00170A59" w:rsidRDefault="00EB1271" w:rsidP="007B610D">
      <w:pPr>
        <w:ind w:left="720" w:hanging="720"/>
        <w:jc w:val="both"/>
        <w:rPr>
          <w:rFonts w:ascii="Arial" w:hAnsi="Arial" w:cs="Arial"/>
          <w:color w:val="000000" w:themeColor="text1"/>
        </w:rPr>
      </w:pPr>
    </w:p>
    <w:p w:rsidR="00EB1271" w:rsidRPr="00170A59" w:rsidRDefault="00F0558C" w:rsidP="007B610D">
      <w:pPr>
        <w:ind w:left="1440" w:hanging="720"/>
        <w:jc w:val="both"/>
        <w:rPr>
          <w:rFonts w:ascii="Arial" w:hAnsi="Arial" w:cs="Arial"/>
          <w:color w:val="000000" w:themeColor="text1"/>
        </w:rPr>
      </w:pPr>
      <w:r w:rsidRPr="00170A59">
        <w:rPr>
          <w:rFonts w:ascii="Arial" w:hAnsi="Arial" w:cs="Arial"/>
          <w:color w:val="000000" w:themeColor="text1"/>
        </w:rPr>
        <w:t>8.6.2</w:t>
      </w:r>
      <w:r w:rsidRPr="00170A59">
        <w:rPr>
          <w:rFonts w:ascii="Arial" w:hAnsi="Arial" w:cs="Arial"/>
          <w:color w:val="000000" w:themeColor="text1"/>
        </w:rPr>
        <w:tab/>
        <w:t>The Company fails to remedy the breach described in Clause 8.6.1 to the Bank’s satisfaction;</w:t>
      </w:r>
    </w:p>
    <w:p w:rsidR="00EB1271" w:rsidRPr="00170A59" w:rsidRDefault="00EB1271" w:rsidP="007B610D">
      <w:pPr>
        <w:ind w:left="1440" w:hanging="720"/>
        <w:jc w:val="both"/>
        <w:rPr>
          <w:rFonts w:ascii="Arial" w:hAnsi="Arial" w:cs="Arial"/>
          <w:color w:val="000000" w:themeColor="text1"/>
        </w:rPr>
      </w:pPr>
    </w:p>
    <w:p w:rsidR="00EB1271" w:rsidRPr="00170A59" w:rsidRDefault="00F0558C" w:rsidP="007B610D">
      <w:pPr>
        <w:ind w:left="1440" w:hanging="720"/>
        <w:jc w:val="both"/>
        <w:rPr>
          <w:rFonts w:ascii="Arial" w:hAnsi="Arial" w:cs="Arial"/>
          <w:color w:val="000000" w:themeColor="text1"/>
        </w:rPr>
      </w:pPr>
      <w:r w:rsidRPr="00170A59">
        <w:rPr>
          <w:rFonts w:ascii="Arial" w:hAnsi="Arial" w:cs="Arial"/>
          <w:color w:val="000000" w:themeColor="text1"/>
        </w:rPr>
        <w:t>8.6.3</w:t>
      </w:r>
      <w:r w:rsidRPr="00170A59">
        <w:rPr>
          <w:rFonts w:ascii="Arial" w:hAnsi="Arial" w:cs="Arial"/>
          <w:color w:val="000000" w:themeColor="text1"/>
        </w:rPr>
        <w:tab/>
        <w:t xml:space="preserve">PayNet or the Bank has determined that the Company has inadequate operational controls or insufficient risk management processes, resulting in potential threats or </w:t>
      </w:r>
      <w:r w:rsidR="000E2698" w:rsidRPr="00170A59">
        <w:rPr>
          <w:rFonts w:ascii="Arial" w:hAnsi="Arial" w:cs="Arial"/>
          <w:color w:val="000000" w:themeColor="text1"/>
        </w:rPr>
        <w:t>r</w:t>
      </w:r>
      <w:r w:rsidRPr="00170A59">
        <w:rPr>
          <w:rFonts w:ascii="Arial" w:hAnsi="Arial" w:cs="Arial"/>
          <w:color w:val="000000" w:themeColor="text1"/>
        </w:rPr>
        <w:t>isks to the stability, integrity, safety, security and efficiency of the FPX service;</w:t>
      </w:r>
    </w:p>
    <w:p w:rsidR="00EB1271" w:rsidRPr="00170A59" w:rsidRDefault="00EB1271" w:rsidP="007B610D">
      <w:pPr>
        <w:ind w:left="1440" w:hanging="720"/>
        <w:jc w:val="both"/>
        <w:rPr>
          <w:rFonts w:ascii="Arial" w:hAnsi="Arial" w:cs="Arial"/>
          <w:color w:val="000000" w:themeColor="text1"/>
        </w:rPr>
      </w:pPr>
    </w:p>
    <w:p w:rsidR="00EB1271" w:rsidRPr="00170A59" w:rsidRDefault="00F0558C" w:rsidP="007B610D">
      <w:pPr>
        <w:ind w:left="1440" w:hanging="720"/>
        <w:jc w:val="both"/>
        <w:rPr>
          <w:rFonts w:ascii="Arial" w:hAnsi="Arial" w:cs="Arial"/>
          <w:color w:val="000000" w:themeColor="text1"/>
        </w:rPr>
      </w:pPr>
      <w:r w:rsidRPr="00170A59">
        <w:rPr>
          <w:rFonts w:ascii="Arial" w:hAnsi="Arial" w:cs="Arial"/>
          <w:color w:val="000000" w:themeColor="text1"/>
        </w:rPr>
        <w:t>8.6.4</w:t>
      </w:r>
      <w:r w:rsidRPr="00170A59">
        <w:rPr>
          <w:rFonts w:ascii="Arial" w:hAnsi="Arial" w:cs="Arial"/>
          <w:color w:val="000000" w:themeColor="text1"/>
        </w:rPr>
        <w:tab/>
        <w:t>Court order(s) affecting the Company’s membership in the FPX service and/or the legal status of the Company;</w:t>
      </w:r>
    </w:p>
    <w:p w:rsidR="00EB1271" w:rsidRPr="00170A59" w:rsidRDefault="00EB1271" w:rsidP="007B610D">
      <w:pPr>
        <w:ind w:left="1440" w:hanging="720"/>
        <w:jc w:val="both"/>
        <w:rPr>
          <w:rFonts w:ascii="Arial" w:hAnsi="Arial" w:cs="Arial"/>
          <w:color w:val="000000" w:themeColor="text1"/>
        </w:rPr>
      </w:pPr>
    </w:p>
    <w:p w:rsidR="00EB1271" w:rsidRPr="00170A59" w:rsidRDefault="00F0558C" w:rsidP="007B610D">
      <w:pPr>
        <w:ind w:left="1440" w:hanging="720"/>
        <w:jc w:val="both"/>
        <w:rPr>
          <w:rFonts w:ascii="Arial" w:hAnsi="Arial" w:cs="Arial"/>
          <w:color w:val="000000" w:themeColor="text1"/>
        </w:rPr>
      </w:pPr>
      <w:r w:rsidRPr="00170A59">
        <w:rPr>
          <w:rFonts w:ascii="Arial" w:hAnsi="Arial" w:cs="Arial"/>
          <w:color w:val="000000" w:themeColor="text1"/>
        </w:rPr>
        <w:t>8.6.5</w:t>
      </w:r>
      <w:r w:rsidRPr="00170A59">
        <w:rPr>
          <w:rFonts w:ascii="Arial" w:hAnsi="Arial" w:cs="Arial"/>
          <w:color w:val="000000" w:themeColor="text1"/>
        </w:rPr>
        <w:tab/>
        <w:t>Directive(s) issued by regulatory or government authority affecting the Company’s membership in the FPX services and /or its legal status;</w:t>
      </w:r>
    </w:p>
    <w:p w:rsidR="00EB1271" w:rsidRPr="00170A59" w:rsidRDefault="00EB1271" w:rsidP="007B610D">
      <w:pPr>
        <w:ind w:left="1440" w:hanging="720"/>
        <w:jc w:val="both"/>
        <w:rPr>
          <w:rFonts w:ascii="Arial" w:hAnsi="Arial" w:cs="Arial"/>
          <w:color w:val="000000" w:themeColor="text1"/>
        </w:rPr>
      </w:pPr>
    </w:p>
    <w:p w:rsidR="00EB1271" w:rsidRPr="00170A59" w:rsidRDefault="00F0558C" w:rsidP="007B610D">
      <w:pPr>
        <w:ind w:left="1440" w:hanging="720"/>
        <w:jc w:val="both"/>
        <w:rPr>
          <w:rFonts w:ascii="Arial" w:hAnsi="Arial" w:cs="Arial"/>
          <w:color w:val="000000" w:themeColor="text1"/>
        </w:rPr>
      </w:pPr>
      <w:r w:rsidRPr="00170A59">
        <w:rPr>
          <w:rFonts w:ascii="Arial" w:hAnsi="Arial" w:cs="Arial"/>
          <w:color w:val="000000" w:themeColor="text1"/>
        </w:rPr>
        <w:t>8.6.6</w:t>
      </w:r>
      <w:r w:rsidRPr="00170A59">
        <w:rPr>
          <w:rFonts w:ascii="Arial" w:hAnsi="Arial" w:cs="Arial"/>
          <w:color w:val="000000" w:themeColor="text1"/>
        </w:rPr>
        <w:tab/>
        <w:t>An application is made to the court either voluntarily or involuntarily for an order that the Company be wound up;</w:t>
      </w:r>
    </w:p>
    <w:p w:rsidR="00EB1271" w:rsidRPr="00170A59" w:rsidRDefault="00EB1271" w:rsidP="007B610D">
      <w:pPr>
        <w:ind w:left="1440" w:hanging="720"/>
        <w:jc w:val="both"/>
        <w:rPr>
          <w:rFonts w:ascii="Arial" w:hAnsi="Arial" w:cs="Arial"/>
          <w:color w:val="000000" w:themeColor="text1"/>
        </w:rPr>
      </w:pPr>
    </w:p>
    <w:p w:rsidR="00EB1271" w:rsidRPr="00170A59" w:rsidRDefault="00F0558C" w:rsidP="007B610D">
      <w:pPr>
        <w:ind w:left="1440" w:hanging="720"/>
        <w:jc w:val="both"/>
        <w:rPr>
          <w:rFonts w:ascii="Arial" w:hAnsi="Arial" w:cs="Arial"/>
          <w:color w:val="000000" w:themeColor="text1"/>
        </w:rPr>
      </w:pPr>
      <w:r w:rsidRPr="00170A59">
        <w:rPr>
          <w:rFonts w:ascii="Arial" w:hAnsi="Arial" w:cs="Arial"/>
          <w:color w:val="000000" w:themeColor="text1"/>
        </w:rPr>
        <w:t>8.6.7</w:t>
      </w:r>
      <w:r w:rsidRPr="00170A59">
        <w:rPr>
          <w:rFonts w:ascii="Arial" w:hAnsi="Arial" w:cs="Arial"/>
          <w:color w:val="000000" w:themeColor="text1"/>
        </w:rPr>
        <w:tab/>
        <w:t>The Company is deemed unable to pay its debt and should be wound up under statutory laws; or</w:t>
      </w:r>
    </w:p>
    <w:p w:rsidR="00EB1271" w:rsidRPr="00170A59" w:rsidRDefault="00EB1271" w:rsidP="007B610D">
      <w:pPr>
        <w:ind w:left="1440" w:hanging="720"/>
        <w:jc w:val="both"/>
        <w:rPr>
          <w:rFonts w:ascii="Arial" w:hAnsi="Arial" w:cs="Arial"/>
          <w:color w:val="000000" w:themeColor="text1"/>
        </w:rPr>
      </w:pPr>
    </w:p>
    <w:p w:rsidR="00EB1271" w:rsidRPr="00170A59" w:rsidRDefault="00F0558C" w:rsidP="007B610D">
      <w:pPr>
        <w:ind w:left="1440" w:hanging="720"/>
        <w:jc w:val="both"/>
        <w:rPr>
          <w:rFonts w:ascii="Arial" w:hAnsi="Arial" w:cs="Arial"/>
          <w:color w:val="000000" w:themeColor="text1"/>
        </w:rPr>
      </w:pPr>
      <w:r w:rsidRPr="00170A59">
        <w:rPr>
          <w:rFonts w:ascii="Arial" w:hAnsi="Arial" w:cs="Arial"/>
          <w:color w:val="000000" w:themeColor="text1"/>
        </w:rPr>
        <w:t>8.6.8</w:t>
      </w:r>
      <w:r w:rsidRPr="00170A59">
        <w:rPr>
          <w:rFonts w:ascii="Arial" w:hAnsi="Arial" w:cs="Arial"/>
          <w:color w:val="000000" w:themeColor="text1"/>
        </w:rPr>
        <w:tab/>
        <w:t>The Company is suspected on reasonable grounds that it is facilitating, involved in, has committed or will commit fraudulent act(s) in connection with the FPX service;</w:t>
      </w:r>
    </w:p>
    <w:p w:rsidR="00EB1271" w:rsidRPr="00170A59" w:rsidRDefault="00EB1271" w:rsidP="007B610D">
      <w:pPr>
        <w:ind w:left="1440" w:hanging="720"/>
        <w:jc w:val="both"/>
        <w:rPr>
          <w:rFonts w:ascii="Arial" w:hAnsi="Arial" w:cs="Arial"/>
          <w:color w:val="000000" w:themeColor="text1"/>
        </w:rPr>
      </w:pPr>
    </w:p>
    <w:p w:rsidR="00EB1271" w:rsidRPr="00170A59" w:rsidRDefault="00F0558C" w:rsidP="007B610D">
      <w:pPr>
        <w:ind w:left="1440" w:hanging="720"/>
        <w:jc w:val="both"/>
        <w:rPr>
          <w:rFonts w:ascii="Arial" w:hAnsi="Arial" w:cs="Arial"/>
          <w:color w:val="000000" w:themeColor="text1"/>
        </w:rPr>
      </w:pPr>
      <w:r w:rsidRPr="00170A59">
        <w:rPr>
          <w:rFonts w:ascii="Arial" w:hAnsi="Arial" w:cs="Arial"/>
          <w:color w:val="000000" w:themeColor="text1"/>
        </w:rPr>
        <w:t>8.6.9</w:t>
      </w:r>
      <w:r w:rsidRPr="00170A59">
        <w:rPr>
          <w:rFonts w:ascii="Arial" w:hAnsi="Arial" w:cs="Arial"/>
          <w:color w:val="000000" w:themeColor="text1"/>
        </w:rPr>
        <w:tab/>
        <w:t xml:space="preserve">The Bank has received complaints from </w:t>
      </w:r>
      <w:r w:rsidR="00D82C84" w:rsidRPr="00170A59">
        <w:rPr>
          <w:rFonts w:ascii="Arial" w:hAnsi="Arial" w:cs="Arial"/>
          <w:color w:val="000000" w:themeColor="text1"/>
        </w:rPr>
        <w:t xml:space="preserve">the Subscriber, </w:t>
      </w:r>
      <w:r w:rsidR="00D125B2" w:rsidRPr="00170A59">
        <w:rPr>
          <w:rFonts w:ascii="Arial" w:hAnsi="Arial" w:cs="Arial"/>
          <w:color w:val="000000" w:themeColor="text1"/>
        </w:rPr>
        <w:t xml:space="preserve">, other Acquirer(s), or </w:t>
      </w:r>
      <w:r w:rsidR="00E93144" w:rsidRPr="00170A59">
        <w:rPr>
          <w:rFonts w:ascii="Arial" w:hAnsi="Arial" w:cs="Arial"/>
          <w:color w:val="000000" w:themeColor="text1"/>
        </w:rPr>
        <w:t>Buyer</w:t>
      </w:r>
      <w:r w:rsidR="001B3B44" w:rsidRPr="00170A59">
        <w:rPr>
          <w:rFonts w:ascii="Arial" w:hAnsi="Arial" w:cs="Arial"/>
          <w:color w:val="000000" w:themeColor="text1"/>
        </w:rPr>
        <w:t xml:space="preserve"> </w:t>
      </w:r>
      <w:r w:rsidR="00940C9D" w:rsidRPr="00170A59">
        <w:rPr>
          <w:rFonts w:ascii="Arial" w:hAnsi="Arial" w:cs="Arial"/>
          <w:color w:val="000000" w:themeColor="text1"/>
        </w:rPr>
        <w:t>Bank</w:t>
      </w:r>
      <w:r w:rsidRPr="00170A59">
        <w:rPr>
          <w:rFonts w:ascii="Arial" w:hAnsi="Arial" w:cs="Arial"/>
          <w:color w:val="000000" w:themeColor="text1"/>
        </w:rPr>
        <w:t xml:space="preserve"> that the Company is engaging in fraudulent activity in connection with the FPX service; or</w:t>
      </w:r>
    </w:p>
    <w:p w:rsidR="00EB1271" w:rsidRPr="00170A59" w:rsidRDefault="00EB1271" w:rsidP="007B610D">
      <w:pPr>
        <w:ind w:left="1440" w:hanging="720"/>
        <w:jc w:val="both"/>
        <w:rPr>
          <w:rFonts w:ascii="Arial" w:hAnsi="Arial" w:cs="Arial"/>
          <w:color w:val="000000" w:themeColor="text1"/>
        </w:rPr>
      </w:pPr>
    </w:p>
    <w:p w:rsidR="00EB1271" w:rsidRPr="00170A59" w:rsidRDefault="00D82C84" w:rsidP="007B610D">
      <w:pPr>
        <w:ind w:left="1440" w:hanging="720"/>
        <w:jc w:val="both"/>
        <w:rPr>
          <w:rFonts w:ascii="Arial" w:hAnsi="Arial" w:cs="Arial"/>
          <w:color w:val="000000" w:themeColor="text1"/>
        </w:rPr>
      </w:pPr>
      <w:r w:rsidRPr="00170A59">
        <w:rPr>
          <w:rFonts w:ascii="Arial" w:hAnsi="Arial" w:cs="Arial"/>
          <w:color w:val="000000" w:themeColor="text1"/>
        </w:rPr>
        <w:t>8.6.10</w:t>
      </w:r>
      <w:r w:rsidRPr="00170A59">
        <w:rPr>
          <w:rFonts w:ascii="Arial" w:hAnsi="Arial" w:cs="Arial"/>
          <w:color w:val="000000" w:themeColor="text1"/>
        </w:rPr>
        <w:tab/>
        <w:t>The Company</w:t>
      </w:r>
      <w:r w:rsidR="00E924DF" w:rsidRPr="00170A59">
        <w:rPr>
          <w:rFonts w:ascii="Arial" w:hAnsi="Arial" w:cs="Arial"/>
          <w:color w:val="000000" w:themeColor="text1"/>
        </w:rPr>
        <w:t xml:space="preserve"> has been suspended from the FPX service by other Acquirer(s) due to breach of provisions of this Agreement or the terms and conditions stipulated in the FPX Merchant Registration Form, or any applicable rules, guidelines, regulations, circular or law.</w:t>
      </w:r>
    </w:p>
    <w:p w:rsidR="00EB1271" w:rsidRPr="00170A59" w:rsidRDefault="00EB1271" w:rsidP="007B610D">
      <w:pPr>
        <w:ind w:left="720" w:hanging="720"/>
        <w:jc w:val="both"/>
        <w:rPr>
          <w:rFonts w:ascii="Arial" w:hAnsi="Arial" w:cs="Arial"/>
          <w:color w:val="000000" w:themeColor="text1"/>
        </w:rPr>
      </w:pPr>
    </w:p>
    <w:p w:rsidR="00EB1271" w:rsidRPr="00170A59" w:rsidRDefault="00E924DF" w:rsidP="007B610D">
      <w:pPr>
        <w:ind w:left="720" w:hanging="720"/>
        <w:jc w:val="both"/>
        <w:rPr>
          <w:rFonts w:ascii="Arial" w:hAnsi="Arial" w:cs="Arial"/>
          <w:color w:val="000000" w:themeColor="text1"/>
        </w:rPr>
      </w:pPr>
      <w:r w:rsidRPr="00170A59">
        <w:rPr>
          <w:rFonts w:ascii="Arial" w:hAnsi="Arial" w:cs="Arial"/>
          <w:color w:val="000000" w:themeColor="text1"/>
        </w:rPr>
        <w:t>8.7</w:t>
      </w:r>
      <w:r w:rsidRPr="00170A59">
        <w:rPr>
          <w:rFonts w:ascii="Arial" w:hAnsi="Arial" w:cs="Arial"/>
          <w:color w:val="000000" w:themeColor="text1"/>
        </w:rPr>
        <w:tab/>
        <w:t>Upon suspension of the Company in the FPX services:</w:t>
      </w:r>
    </w:p>
    <w:p w:rsidR="00EB1271" w:rsidRPr="00170A59" w:rsidRDefault="00EB1271" w:rsidP="007B610D">
      <w:pPr>
        <w:ind w:left="720" w:hanging="720"/>
        <w:jc w:val="both"/>
        <w:rPr>
          <w:rFonts w:ascii="Arial" w:hAnsi="Arial" w:cs="Arial"/>
          <w:color w:val="000000" w:themeColor="text1"/>
        </w:rPr>
      </w:pPr>
    </w:p>
    <w:p w:rsidR="00EB1271" w:rsidRPr="00170A59" w:rsidRDefault="00E924DF" w:rsidP="007B610D">
      <w:pPr>
        <w:ind w:left="1440" w:hanging="720"/>
        <w:jc w:val="both"/>
        <w:rPr>
          <w:rFonts w:ascii="Arial" w:hAnsi="Arial" w:cs="Arial"/>
          <w:color w:val="000000" w:themeColor="text1"/>
        </w:rPr>
      </w:pPr>
      <w:r w:rsidRPr="00170A59">
        <w:rPr>
          <w:rFonts w:ascii="Arial" w:hAnsi="Arial" w:cs="Arial"/>
          <w:color w:val="000000" w:themeColor="text1"/>
        </w:rPr>
        <w:t>8.7.1</w:t>
      </w:r>
      <w:r w:rsidRPr="00170A59">
        <w:rPr>
          <w:rFonts w:ascii="Arial" w:hAnsi="Arial" w:cs="Arial"/>
          <w:color w:val="000000" w:themeColor="text1"/>
        </w:rPr>
        <w:tab/>
        <w:t>The services provided under FPX system will be suspended immediately;</w:t>
      </w:r>
    </w:p>
    <w:p w:rsidR="00EB1271" w:rsidRPr="00170A59" w:rsidRDefault="00EB1271" w:rsidP="007B610D">
      <w:pPr>
        <w:ind w:left="1440" w:hanging="720"/>
        <w:jc w:val="both"/>
        <w:rPr>
          <w:rFonts w:ascii="Arial" w:hAnsi="Arial" w:cs="Arial"/>
          <w:color w:val="000000" w:themeColor="text1"/>
        </w:rPr>
      </w:pPr>
    </w:p>
    <w:p w:rsidR="00EB1271" w:rsidRPr="00170A59" w:rsidRDefault="00E924DF" w:rsidP="007B610D">
      <w:pPr>
        <w:ind w:left="1440" w:hanging="720"/>
        <w:jc w:val="both"/>
        <w:rPr>
          <w:rFonts w:ascii="Arial" w:hAnsi="Arial" w:cs="Arial"/>
          <w:color w:val="000000" w:themeColor="text1"/>
        </w:rPr>
      </w:pPr>
      <w:r w:rsidRPr="00170A59">
        <w:rPr>
          <w:rFonts w:ascii="Arial" w:hAnsi="Arial" w:cs="Arial"/>
          <w:color w:val="000000" w:themeColor="text1"/>
        </w:rPr>
        <w:t>8.7.2</w:t>
      </w:r>
      <w:r w:rsidRPr="00170A59">
        <w:rPr>
          <w:rFonts w:ascii="Arial" w:hAnsi="Arial" w:cs="Arial"/>
          <w:color w:val="000000" w:themeColor="text1"/>
        </w:rPr>
        <w:tab/>
        <w:t xml:space="preserve">The Company will no longer have access to </w:t>
      </w:r>
      <w:r w:rsidR="00EF1AE6" w:rsidRPr="00170A59">
        <w:rPr>
          <w:rFonts w:ascii="Arial" w:hAnsi="Arial" w:cs="Arial"/>
          <w:color w:val="000000" w:themeColor="text1"/>
        </w:rPr>
        <w:t>FPX Webview</w:t>
      </w:r>
      <w:r w:rsidRPr="00170A59">
        <w:rPr>
          <w:rFonts w:ascii="Arial" w:hAnsi="Arial" w:cs="Arial"/>
          <w:color w:val="000000" w:themeColor="text1"/>
        </w:rPr>
        <w:t>;</w:t>
      </w:r>
    </w:p>
    <w:p w:rsidR="00EB1271" w:rsidRPr="00170A59" w:rsidRDefault="00EB1271" w:rsidP="007B610D">
      <w:pPr>
        <w:ind w:left="1440" w:hanging="720"/>
        <w:jc w:val="both"/>
        <w:rPr>
          <w:rFonts w:ascii="Arial" w:hAnsi="Arial" w:cs="Arial"/>
          <w:color w:val="000000" w:themeColor="text1"/>
        </w:rPr>
      </w:pPr>
    </w:p>
    <w:p w:rsidR="00EB1271" w:rsidRPr="00170A59" w:rsidRDefault="00E924DF" w:rsidP="007B610D">
      <w:pPr>
        <w:ind w:left="1440" w:hanging="720"/>
        <w:jc w:val="both"/>
        <w:rPr>
          <w:rFonts w:ascii="Arial" w:hAnsi="Arial" w:cs="Arial"/>
          <w:color w:val="000000" w:themeColor="text1"/>
        </w:rPr>
      </w:pPr>
      <w:r w:rsidRPr="00170A59">
        <w:rPr>
          <w:rFonts w:ascii="Arial" w:hAnsi="Arial" w:cs="Arial"/>
          <w:color w:val="000000" w:themeColor="text1"/>
        </w:rPr>
        <w:t>8.7.3</w:t>
      </w:r>
      <w:r w:rsidRPr="00170A59">
        <w:rPr>
          <w:rFonts w:ascii="Arial" w:hAnsi="Arial" w:cs="Arial"/>
          <w:color w:val="000000" w:themeColor="text1"/>
        </w:rPr>
        <w:tab/>
        <w:t xml:space="preserve">The Company will stop sending debit request to FPX system or accept payments from </w:t>
      </w:r>
      <w:r w:rsidR="00E93144" w:rsidRPr="00170A59">
        <w:rPr>
          <w:rFonts w:ascii="Arial" w:hAnsi="Arial" w:cs="Arial"/>
          <w:color w:val="000000" w:themeColor="text1"/>
        </w:rPr>
        <w:t>Buyer</w:t>
      </w:r>
      <w:r w:rsidR="00940C9D" w:rsidRPr="00170A59">
        <w:rPr>
          <w:rFonts w:ascii="Arial" w:hAnsi="Arial" w:cs="Arial"/>
          <w:color w:val="000000" w:themeColor="text1"/>
        </w:rPr>
        <w:t xml:space="preserve"> Bank(s</w:t>
      </w:r>
      <w:r w:rsidRPr="00170A59">
        <w:rPr>
          <w:rFonts w:ascii="Arial" w:hAnsi="Arial" w:cs="Arial"/>
          <w:color w:val="000000" w:themeColor="text1"/>
        </w:rPr>
        <w:t>);</w:t>
      </w:r>
    </w:p>
    <w:p w:rsidR="00EB1271" w:rsidRPr="00170A59" w:rsidRDefault="00EB1271" w:rsidP="007B610D">
      <w:pPr>
        <w:ind w:left="1440" w:hanging="720"/>
        <w:jc w:val="both"/>
        <w:rPr>
          <w:rFonts w:ascii="Arial" w:hAnsi="Arial" w:cs="Arial"/>
          <w:color w:val="000000" w:themeColor="text1"/>
        </w:rPr>
      </w:pPr>
    </w:p>
    <w:p w:rsidR="00EB1271" w:rsidRPr="00170A59" w:rsidRDefault="00E924DF" w:rsidP="007B610D">
      <w:pPr>
        <w:ind w:left="1440" w:hanging="720"/>
        <w:jc w:val="both"/>
        <w:rPr>
          <w:rFonts w:ascii="Arial" w:hAnsi="Arial" w:cs="Arial"/>
          <w:color w:val="000000" w:themeColor="text1"/>
        </w:rPr>
      </w:pPr>
      <w:r w:rsidRPr="00170A59">
        <w:rPr>
          <w:rFonts w:ascii="Arial" w:hAnsi="Arial" w:cs="Arial"/>
          <w:color w:val="000000" w:themeColor="text1"/>
        </w:rPr>
        <w:t>8.7.4</w:t>
      </w:r>
      <w:r w:rsidRPr="00170A59">
        <w:rPr>
          <w:rFonts w:ascii="Arial" w:hAnsi="Arial" w:cs="Arial"/>
          <w:color w:val="000000" w:themeColor="text1"/>
        </w:rPr>
        <w:tab/>
      </w:r>
      <w:r w:rsidR="00E92AD2" w:rsidRPr="00170A59">
        <w:rPr>
          <w:rFonts w:ascii="Arial" w:hAnsi="Arial" w:cs="Arial"/>
          <w:color w:val="000000" w:themeColor="text1"/>
        </w:rPr>
        <w:t xml:space="preserve">The Company will no longer have access to the Bank that the Company is connected to via its </w:t>
      </w:r>
      <w:r w:rsidR="008A171B" w:rsidRPr="00170A59">
        <w:rPr>
          <w:rFonts w:ascii="Arial" w:hAnsi="Arial" w:cs="Arial"/>
          <w:color w:val="000000" w:themeColor="text1"/>
        </w:rPr>
        <w:t>Exchange ID / Company</w:t>
      </w:r>
      <w:r w:rsidR="00EF1AE6" w:rsidRPr="00170A59">
        <w:rPr>
          <w:rFonts w:ascii="Arial" w:hAnsi="Arial" w:cs="Arial"/>
          <w:color w:val="000000" w:themeColor="text1"/>
        </w:rPr>
        <w:t xml:space="preserve"> ID(s</w:t>
      </w:r>
      <w:r w:rsidR="00E92AD2" w:rsidRPr="00170A59">
        <w:rPr>
          <w:rFonts w:ascii="Arial" w:hAnsi="Arial" w:cs="Arial"/>
          <w:color w:val="000000" w:themeColor="text1"/>
        </w:rPr>
        <w:t>);</w:t>
      </w:r>
    </w:p>
    <w:p w:rsidR="00EB1271" w:rsidRPr="00170A59" w:rsidRDefault="00EB1271" w:rsidP="007B610D">
      <w:pPr>
        <w:ind w:left="1440" w:hanging="720"/>
        <w:jc w:val="both"/>
        <w:rPr>
          <w:rFonts w:ascii="Arial" w:hAnsi="Arial" w:cs="Arial"/>
          <w:color w:val="000000" w:themeColor="text1"/>
        </w:rPr>
      </w:pPr>
    </w:p>
    <w:p w:rsidR="00EB1271" w:rsidRPr="00170A59" w:rsidRDefault="00E92AD2" w:rsidP="007B610D">
      <w:pPr>
        <w:ind w:left="1440" w:hanging="720"/>
        <w:jc w:val="both"/>
        <w:rPr>
          <w:rFonts w:ascii="Arial" w:hAnsi="Arial" w:cs="Arial"/>
          <w:color w:val="000000" w:themeColor="text1"/>
        </w:rPr>
      </w:pPr>
      <w:r w:rsidRPr="00170A59">
        <w:rPr>
          <w:rFonts w:ascii="Arial" w:hAnsi="Arial" w:cs="Arial"/>
          <w:color w:val="000000" w:themeColor="text1"/>
        </w:rPr>
        <w:t>8.7.5</w:t>
      </w:r>
      <w:r w:rsidRPr="00170A59">
        <w:rPr>
          <w:rFonts w:ascii="Arial" w:hAnsi="Arial" w:cs="Arial"/>
          <w:color w:val="000000" w:themeColor="text1"/>
        </w:rPr>
        <w:tab/>
        <w:t xml:space="preserve">The Company must take all reasonable steps to assist the Bank to notify each </w:t>
      </w:r>
      <w:r w:rsidR="008A171B" w:rsidRPr="00170A59">
        <w:rPr>
          <w:rFonts w:ascii="Arial" w:hAnsi="Arial" w:cs="Arial"/>
          <w:color w:val="000000" w:themeColor="text1"/>
        </w:rPr>
        <w:t>Subscriber</w:t>
      </w:r>
      <w:r w:rsidRPr="00170A59">
        <w:rPr>
          <w:rFonts w:ascii="Arial" w:hAnsi="Arial" w:cs="Arial"/>
          <w:color w:val="000000" w:themeColor="text1"/>
        </w:rPr>
        <w:t xml:space="preserve"> affected by the action that the Company is no longer participating in the FPX service, in the form directed by the Bank;</w:t>
      </w:r>
    </w:p>
    <w:p w:rsidR="00EB1271" w:rsidRPr="00170A59" w:rsidRDefault="00EB1271" w:rsidP="007B610D">
      <w:pPr>
        <w:ind w:left="1440" w:hanging="720"/>
        <w:jc w:val="both"/>
        <w:rPr>
          <w:rFonts w:ascii="Arial" w:hAnsi="Arial" w:cs="Arial"/>
          <w:color w:val="000000" w:themeColor="text1"/>
        </w:rPr>
      </w:pPr>
    </w:p>
    <w:p w:rsidR="00EB1271" w:rsidRPr="00170A59" w:rsidRDefault="00E92AD2" w:rsidP="007B610D">
      <w:pPr>
        <w:ind w:left="1440" w:hanging="720"/>
        <w:jc w:val="both"/>
        <w:rPr>
          <w:rFonts w:ascii="Arial" w:hAnsi="Arial" w:cs="Arial"/>
          <w:color w:val="000000" w:themeColor="text1"/>
        </w:rPr>
      </w:pPr>
      <w:r w:rsidRPr="00170A59">
        <w:rPr>
          <w:rFonts w:ascii="Arial" w:hAnsi="Arial" w:cs="Arial"/>
          <w:color w:val="000000" w:themeColor="text1"/>
        </w:rPr>
        <w:t>8.7.6</w:t>
      </w:r>
      <w:r w:rsidRPr="00170A59">
        <w:rPr>
          <w:rFonts w:ascii="Arial" w:hAnsi="Arial" w:cs="Arial"/>
          <w:color w:val="000000" w:themeColor="text1"/>
        </w:rPr>
        <w:tab/>
        <w:t xml:space="preserve">The Company </w:t>
      </w:r>
      <w:r w:rsidR="00B47081" w:rsidRPr="00170A59">
        <w:rPr>
          <w:rFonts w:ascii="Arial" w:hAnsi="Arial" w:cs="Arial"/>
          <w:color w:val="000000" w:themeColor="text1"/>
        </w:rPr>
        <w:t>must cease all promotional and advertising that is related or can be perceived to be related to FPX service;</w:t>
      </w:r>
    </w:p>
    <w:p w:rsidR="00EB1271" w:rsidRPr="00170A59" w:rsidRDefault="00EB1271" w:rsidP="007B610D">
      <w:pPr>
        <w:ind w:left="1440" w:hanging="720"/>
        <w:jc w:val="both"/>
        <w:rPr>
          <w:rFonts w:ascii="Arial" w:hAnsi="Arial" w:cs="Arial"/>
          <w:color w:val="000000" w:themeColor="text1"/>
        </w:rPr>
      </w:pPr>
    </w:p>
    <w:p w:rsidR="00EB1271" w:rsidRPr="00170A59" w:rsidRDefault="00B47081" w:rsidP="007B610D">
      <w:pPr>
        <w:ind w:left="1440" w:hanging="720"/>
        <w:jc w:val="both"/>
        <w:rPr>
          <w:rFonts w:ascii="Arial" w:hAnsi="Arial" w:cs="Arial"/>
          <w:color w:val="000000" w:themeColor="text1"/>
        </w:rPr>
      </w:pPr>
      <w:r w:rsidRPr="00170A59">
        <w:rPr>
          <w:rFonts w:ascii="Arial" w:hAnsi="Arial" w:cs="Arial"/>
          <w:color w:val="000000" w:themeColor="text1"/>
        </w:rPr>
        <w:t>8.7.7</w:t>
      </w:r>
      <w:r w:rsidRPr="00170A59">
        <w:rPr>
          <w:rFonts w:ascii="Arial" w:hAnsi="Arial" w:cs="Arial"/>
          <w:color w:val="000000" w:themeColor="text1"/>
        </w:rPr>
        <w:tab/>
        <w:t>The Company must remove all FPX Brand from the Company’s marketing collaterals, channels and website; and</w:t>
      </w:r>
    </w:p>
    <w:p w:rsidR="00EB1271" w:rsidRPr="00170A59" w:rsidRDefault="00EB1271" w:rsidP="007B610D">
      <w:pPr>
        <w:ind w:left="1440" w:hanging="720"/>
        <w:jc w:val="both"/>
        <w:rPr>
          <w:rFonts w:ascii="Arial" w:hAnsi="Arial" w:cs="Arial"/>
          <w:color w:val="000000" w:themeColor="text1"/>
        </w:rPr>
      </w:pPr>
    </w:p>
    <w:p w:rsidR="00EB1271" w:rsidRPr="00170A59" w:rsidRDefault="00B47081" w:rsidP="007B610D">
      <w:pPr>
        <w:ind w:left="1440" w:hanging="720"/>
        <w:jc w:val="both"/>
        <w:rPr>
          <w:rFonts w:ascii="Arial" w:hAnsi="Arial" w:cs="Arial"/>
          <w:color w:val="000000" w:themeColor="text1"/>
        </w:rPr>
      </w:pPr>
      <w:r w:rsidRPr="00170A59">
        <w:rPr>
          <w:rFonts w:ascii="Arial" w:hAnsi="Arial" w:cs="Arial"/>
          <w:color w:val="000000" w:themeColor="text1"/>
        </w:rPr>
        <w:t>8.7.8</w:t>
      </w:r>
      <w:r w:rsidRPr="00170A59">
        <w:rPr>
          <w:rFonts w:ascii="Arial" w:hAnsi="Arial" w:cs="Arial"/>
          <w:color w:val="000000" w:themeColor="text1"/>
        </w:rPr>
        <w:tab/>
        <w:t xml:space="preserve">The Company must take all reasonable steps to comply with any directions of the Company to minimise the impact on </w:t>
      </w:r>
      <w:r w:rsidR="000E2698" w:rsidRPr="00170A59">
        <w:rPr>
          <w:rFonts w:ascii="Arial" w:hAnsi="Arial" w:cs="Arial"/>
          <w:color w:val="000000" w:themeColor="text1"/>
        </w:rPr>
        <w:t xml:space="preserve">Subscriber </w:t>
      </w:r>
      <w:r w:rsidRPr="00170A59">
        <w:rPr>
          <w:rFonts w:ascii="Arial" w:hAnsi="Arial" w:cs="Arial"/>
          <w:color w:val="000000" w:themeColor="text1"/>
        </w:rPr>
        <w:t>of the suspension.</w:t>
      </w:r>
    </w:p>
    <w:p w:rsidR="00EB1271" w:rsidRPr="00170A59" w:rsidRDefault="00EB1271" w:rsidP="007B610D">
      <w:pPr>
        <w:ind w:left="720" w:hanging="720"/>
        <w:jc w:val="both"/>
        <w:rPr>
          <w:rFonts w:ascii="Arial" w:hAnsi="Arial" w:cs="Arial"/>
          <w:color w:val="000000" w:themeColor="text1"/>
        </w:rPr>
      </w:pPr>
    </w:p>
    <w:p w:rsidR="00EB1271" w:rsidRPr="00170A59" w:rsidRDefault="00B47081" w:rsidP="007B610D">
      <w:pPr>
        <w:ind w:left="720" w:hanging="720"/>
        <w:jc w:val="both"/>
        <w:rPr>
          <w:rFonts w:ascii="Arial" w:hAnsi="Arial" w:cs="Arial"/>
          <w:color w:val="000000" w:themeColor="text1"/>
        </w:rPr>
      </w:pPr>
      <w:r w:rsidRPr="00170A59">
        <w:rPr>
          <w:rFonts w:ascii="Arial" w:hAnsi="Arial" w:cs="Arial"/>
          <w:color w:val="000000" w:themeColor="text1"/>
        </w:rPr>
        <w:t>8.8</w:t>
      </w:r>
      <w:r w:rsidRPr="00170A59">
        <w:rPr>
          <w:rFonts w:ascii="Arial" w:hAnsi="Arial" w:cs="Arial"/>
          <w:color w:val="000000" w:themeColor="text1"/>
        </w:rPr>
        <w:tab/>
        <w:t xml:space="preserve">PayNet or the Bank, as the case maybe, reserves the right to terminate the services provided </w:t>
      </w:r>
      <w:r w:rsidR="00A30B89" w:rsidRPr="00170A59">
        <w:rPr>
          <w:rFonts w:ascii="Arial" w:hAnsi="Arial" w:cs="Arial"/>
          <w:color w:val="000000" w:themeColor="text1"/>
        </w:rPr>
        <w:t>under this Agreement or the FPX service under the following circumstances, which includes, but not limited to:</w:t>
      </w:r>
    </w:p>
    <w:p w:rsidR="00EB1271" w:rsidRPr="00170A59" w:rsidRDefault="00EB1271" w:rsidP="007B610D">
      <w:pPr>
        <w:ind w:left="72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t>8.8.1</w:t>
      </w:r>
      <w:r w:rsidRPr="00170A59">
        <w:rPr>
          <w:rFonts w:ascii="Arial" w:hAnsi="Arial" w:cs="Arial"/>
          <w:color w:val="000000" w:themeColor="text1"/>
        </w:rPr>
        <w:tab/>
        <w:t>This Agreement between the Company and the Bank is terminated or expired;</w:t>
      </w:r>
    </w:p>
    <w:p w:rsidR="00EB1271" w:rsidRPr="00170A59" w:rsidRDefault="00EB1271" w:rsidP="007B610D">
      <w:pPr>
        <w:ind w:left="144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t>8.8.2</w:t>
      </w:r>
      <w:r w:rsidRPr="00170A59">
        <w:rPr>
          <w:rFonts w:ascii="Arial" w:hAnsi="Arial" w:cs="Arial"/>
          <w:color w:val="000000" w:themeColor="text1"/>
        </w:rPr>
        <w:tab/>
        <w:t>The Company</w:t>
      </w:r>
      <w:r w:rsidR="00AD2737" w:rsidRPr="00170A59">
        <w:rPr>
          <w:rFonts w:ascii="Arial" w:hAnsi="Arial" w:cs="Arial"/>
          <w:color w:val="000000" w:themeColor="text1"/>
        </w:rPr>
        <w:t xml:space="preserve"> </w:t>
      </w:r>
      <w:r w:rsidRPr="00170A59">
        <w:rPr>
          <w:rFonts w:ascii="Arial" w:hAnsi="Arial" w:cs="Arial"/>
          <w:color w:val="000000" w:themeColor="text1"/>
        </w:rPr>
        <w:t xml:space="preserve"> or PayNet has determined that the Company has breached this Agreement, or the terms and conditions stipulated in the FPX Merchant Registration Form, or any applicable rules, guidelines, regulations, circulars or laws;</w:t>
      </w:r>
    </w:p>
    <w:p w:rsidR="00EB1271" w:rsidRPr="00170A59" w:rsidRDefault="00EB1271" w:rsidP="007B610D">
      <w:pPr>
        <w:ind w:left="144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t>8.8.3</w:t>
      </w:r>
      <w:r w:rsidRPr="00170A59">
        <w:rPr>
          <w:rFonts w:ascii="Arial" w:hAnsi="Arial" w:cs="Arial"/>
          <w:color w:val="000000" w:themeColor="text1"/>
        </w:rPr>
        <w:tab/>
        <w:t xml:space="preserve">The Company fails </w:t>
      </w:r>
      <w:r w:rsidR="008A171B" w:rsidRPr="00170A59">
        <w:rPr>
          <w:rFonts w:ascii="Arial" w:hAnsi="Arial" w:cs="Arial"/>
          <w:color w:val="000000" w:themeColor="text1"/>
        </w:rPr>
        <w:t>to remedy or take adequate step</w:t>
      </w:r>
      <w:r w:rsidRPr="00170A59">
        <w:rPr>
          <w:rFonts w:ascii="Arial" w:hAnsi="Arial" w:cs="Arial"/>
          <w:color w:val="000000" w:themeColor="text1"/>
        </w:rPr>
        <w:t xml:space="preserve">s to remedy its default under this Agreement to the satisfaction of the </w:t>
      </w:r>
      <w:r w:rsidR="000E1DE3" w:rsidRPr="00170A59">
        <w:rPr>
          <w:rFonts w:ascii="Arial" w:hAnsi="Arial" w:cs="Arial"/>
          <w:color w:val="000000" w:themeColor="text1"/>
        </w:rPr>
        <w:t>B</w:t>
      </w:r>
      <w:r w:rsidRPr="00170A59">
        <w:rPr>
          <w:rFonts w:ascii="Arial" w:hAnsi="Arial" w:cs="Arial"/>
          <w:color w:val="000000" w:themeColor="text1"/>
        </w:rPr>
        <w:t>ank or PayNet, as the case maybe, within a time period as specified in the notice of the default given by the Bank;</w:t>
      </w:r>
    </w:p>
    <w:p w:rsidR="00EB1271" w:rsidRPr="00170A59" w:rsidRDefault="00EB1271" w:rsidP="007B610D">
      <w:pPr>
        <w:ind w:left="144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t>8.8.4</w:t>
      </w:r>
      <w:r w:rsidRPr="00170A59">
        <w:rPr>
          <w:rFonts w:ascii="Arial" w:hAnsi="Arial" w:cs="Arial"/>
          <w:color w:val="000000" w:themeColor="text1"/>
        </w:rPr>
        <w:tab/>
        <w:t xml:space="preserve">PayNet or the Bank has determined that </w:t>
      </w:r>
      <w:r w:rsidR="00E93144" w:rsidRPr="00170A59">
        <w:rPr>
          <w:rFonts w:ascii="Arial" w:hAnsi="Arial" w:cs="Arial"/>
          <w:color w:val="000000" w:themeColor="text1"/>
          <w:sz w:val="16"/>
          <w:szCs w:val="16"/>
        </w:rPr>
        <w:t>t</w:t>
      </w:r>
      <w:r w:rsidRPr="00170A59">
        <w:rPr>
          <w:rFonts w:ascii="Arial" w:hAnsi="Arial" w:cs="Arial"/>
          <w:color w:val="000000" w:themeColor="text1"/>
        </w:rPr>
        <w:t>he Company has inadequate operational controls or insufficient risk management processes resulting in potential threats to the stability, integrity, safety and efficiency of the FPX service;</w:t>
      </w:r>
    </w:p>
    <w:p w:rsidR="00EB1271" w:rsidRPr="00170A59" w:rsidRDefault="00EB1271" w:rsidP="007B610D">
      <w:pPr>
        <w:ind w:left="144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t>8.8.5</w:t>
      </w:r>
      <w:r w:rsidRPr="00170A59">
        <w:rPr>
          <w:rFonts w:ascii="Arial" w:hAnsi="Arial" w:cs="Arial"/>
          <w:color w:val="000000" w:themeColor="text1"/>
        </w:rPr>
        <w:tab/>
        <w:t>Court order(s) affecting the Company or the Bank membership and/or legal status;</w:t>
      </w:r>
    </w:p>
    <w:p w:rsidR="00EB1271" w:rsidRPr="00170A59" w:rsidRDefault="00EB1271" w:rsidP="007B610D">
      <w:pPr>
        <w:ind w:left="144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t>8.8.6</w:t>
      </w:r>
      <w:r w:rsidRPr="00170A59">
        <w:rPr>
          <w:rFonts w:ascii="Arial" w:hAnsi="Arial" w:cs="Arial"/>
          <w:color w:val="000000" w:themeColor="text1"/>
        </w:rPr>
        <w:tab/>
        <w:t>Directive(s) issued by regulatory or government authority affecting the Company or the Bank membership and/or legal status;</w:t>
      </w:r>
    </w:p>
    <w:p w:rsidR="00EB1271" w:rsidRPr="00170A59" w:rsidRDefault="00EB1271" w:rsidP="007B610D">
      <w:pPr>
        <w:ind w:left="144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t>8.8.7</w:t>
      </w:r>
      <w:r w:rsidRPr="00170A59">
        <w:rPr>
          <w:rFonts w:ascii="Arial" w:hAnsi="Arial" w:cs="Arial"/>
          <w:color w:val="000000" w:themeColor="text1"/>
        </w:rPr>
        <w:tab/>
        <w:t>An application is made to the court either voluntarily or involuntarily for an order that the Company be wound up;</w:t>
      </w:r>
    </w:p>
    <w:p w:rsidR="00EB1271" w:rsidRPr="00170A59" w:rsidRDefault="00EB1271" w:rsidP="007B610D">
      <w:pPr>
        <w:ind w:left="144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lastRenderedPageBreak/>
        <w:t>8.8.8</w:t>
      </w:r>
      <w:r w:rsidRPr="00170A59">
        <w:rPr>
          <w:rFonts w:ascii="Arial" w:hAnsi="Arial" w:cs="Arial"/>
          <w:color w:val="000000" w:themeColor="text1"/>
        </w:rPr>
        <w:tab/>
        <w:t>The Company is deemed unable to pay its debt and should be wound up under statutory laws; or</w:t>
      </w:r>
    </w:p>
    <w:p w:rsidR="00EB1271" w:rsidRPr="00170A59" w:rsidRDefault="00EB1271" w:rsidP="007B610D">
      <w:pPr>
        <w:ind w:left="144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t>8.8.9</w:t>
      </w:r>
      <w:r w:rsidRPr="00170A59">
        <w:rPr>
          <w:rFonts w:ascii="Arial" w:hAnsi="Arial" w:cs="Arial"/>
          <w:color w:val="000000" w:themeColor="text1"/>
        </w:rPr>
        <w:tab/>
        <w:t xml:space="preserve">The Bank’s membership in the FPX service or RENTAS is terminated or suspended and the Company has not appointed a replacement </w:t>
      </w:r>
      <w:r w:rsidR="008A171B" w:rsidRPr="00170A59">
        <w:rPr>
          <w:rFonts w:ascii="Arial" w:hAnsi="Arial" w:cs="Arial"/>
          <w:color w:val="000000" w:themeColor="text1"/>
        </w:rPr>
        <w:t>Acquirer</w:t>
      </w:r>
      <w:r w:rsidRPr="00170A59">
        <w:rPr>
          <w:rFonts w:ascii="Arial" w:hAnsi="Arial" w:cs="Arial"/>
          <w:color w:val="000000" w:themeColor="text1"/>
        </w:rPr>
        <w:t>;</w:t>
      </w:r>
    </w:p>
    <w:p w:rsidR="00EB1271" w:rsidRPr="00170A59" w:rsidRDefault="00EB1271" w:rsidP="007B610D">
      <w:pPr>
        <w:ind w:left="1440" w:hanging="720"/>
        <w:jc w:val="both"/>
        <w:rPr>
          <w:rFonts w:ascii="Arial" w:hAnsi="Arial" w:cs="Arial"/>
          <w:color w:val="000000" w:themeColor="text1"/>
        </w:rPr>
      </w:pPr>
    </w:p>
    <w:p w:rsidR="00EB1271" w:rsidRPr="00170A59" w:rsidRDefault="00A30B89" w:rsidP="007B610D">
      <w:pPr>
        <w:ind w:left="1440" w:hanging="720"/>
        <w:jc w:val="both"/>
        <w:rPr>
          <w:rFonts w:ascii="Arial" w:hAnsi="Arial" w:cs="Arial"/>
          <w:color w:val="000000" w:themeColor="text1"/>
        </w:rPr>
      </w:pPr>
      <w:r w:rsidRPr="00170A59">
        <w:rPr>
          <w:rFonts w:ascii="Arial" w:hAnsi="Arial" w:cs="Arial"/>
          <w:color w:val="000000" w:themeColor="text1"/>
        </w:rPr>
        <w:t>8.8.10</w:t>
      </w:r>
      <w:r w:rsidRPr="00170A59">
        <w:rPr>
          <w:rFonts w:ascii="Arial" w:hAnsi="Arial" w:cs="Arial"/>
          <w:color w:val="000000" w:themeColor="text1"/>
        </w:rPr>
        <w:tab/>
        <w:t>PayNet has determined the Company is inactive or the Company is deemed inactive when there are not FPX transactions for a period of twelve (12) consecutive months.</w:t>
      </w:r>
    </w:p>
    <w:p w:rsidR="00EB1271" w:rsidRPr="00170A59" w:rsidRDefault="00EB1271" w:rsidP="007B610D">
      <w:pPr>
        <w:ind w:left="720" w:hanging="720"/>
        <w:jc w:val="both"/>
        <w:rPr>
          <w:rFonts w:ascii="Arial" w:hAnsi="Arial" w:cs="Arial"/>
          <w:color w:val="000000" w:themeColor="text1"/>
        </w:rPr>
      </w:pPr>
    </w:p>
    <w:p w:rsidR="00EB1271" w:rsidRPr="00170A59" w:rsidRDefault="00A30B89" w:rsidP="007B610D">
      <w:pPr>
        <w:ind w:left="720" w:hanging="720"/>
        <w:jc w:val="both"/>
        <w:rPr>
          <w:rFonts w:ascii="Arial" w:hAnsi="Arial" w:cs="Arial"/>
          <w:color w:val="000000" w:themeColor="text1"/>
        </w:rPr>
      </w:pPr>
      <w:r w:rsidRPr="00170A59">
        <w:rPr>
          <w:rFonts w:ascii="Arial" w:hAnsi="Arial" w:cs="Arial"/>
          <w:color w:val="000000" w:themeColor="text1"/>
        </w:rPr>
        <w:t>8.9</w:t>
      </w:r>
      <w:r w:rsidRPr="00170A59">
        <w:rPr>
          <w:rFonts w:ascii="Arial" w:hAnsi="Arial" w:cs="Arial"/>
          <w:color w:val="000000" w:themeColor="text1"/>
        </w:rPr>
        <w:tab/>
        <w:t>Upon termination of this Agreement, the Company must undertake the following:</w:t>
      </w:r>
    </w:p>
    <w:p w:rsidR="00EB1271" w:rsidRPr="00170A59" w:rsidRDefault="00EB1271" w:rsidP="007B610D">
      <w:pPr>
        <w:ind w:left="720" w:hanging="720"/>
        <w:jc w:val="both"/>
        <w:rPr>
          <w:rFonts w:ascii="Arial" w:hAnsi="Arial" w:cs="Arial"/>
          <w:color w:val="000000" w:themeColor="text1"/>
        </w:rPr>
      </w:pPr>
    </w:p>
    <w:p w:rsidR="00EB1271" w:rsidRPr="00170A59" w:rsidRDefault="00A30B89" w:rsidP="007B610D">
      <w:pPr>
        <w:pStyle w:val="ListParagraph"/>
        <w:numPr>
          <w:ilvl w:val="0"/>
          <w:numId w:val="11"/>
        </w:numPr>
        <w:jc w:val="both"/>
        <w:rPr>
          <w:rFonts w:ascii="Arial" w:hAnsi="Arial" w:cs="Arial"/>
          <w:color w:val="000000" w:themeColor="text1"/>
        </w:rPr>
      </w:pPr>
      <w:r w:rsidRPr="00170A59">
        <w:rPr>
          <w:rFonts w:ascii="Arial" w:hAnsi="Arial" w:cs="Arial"/>
          <w:color w:val="000000" w:themeColor="text1"/>
        </w:rPr>
        <w:t xml:space="preserve">Immediately advise its </w:t>
      </w:r>
      <w:r w:rsidR="00141B5D" w:rsidRPr="00170A59">
        <w:rPr>
          <w:rFonts w:ascii="Arial" w:hAnsi="Arial" w:cs="Arial"/>
          <w:color w:val="000000" w:themeColor="text1"/>
        </w:rPr>
        <w:t xml:space="preserve">Subscribers </w:t>
      </w:r>
      <w:r w:rsidRPr="00170A59">
        <w:rPr>
          <w:rFonts w:ascii="Arial" w:hAnsi="Arial" w:cs="Arial"/>
          <w:color w:val="000000" w:themeColor="text1"/>
        </w:rPr>
        <w:t>that they will no longer accept payment via FPX from the effective date of termination of the Company’s access to FPX service;</w:t>
      </w:r>
    </w:p>
    <w:p w:rsidR="00EB1271" w:rsidRPr="00170A59" w:rsidRDefault="00EB1271" w:rsidP="007B610D">
      <w:pPr>
        <w:pStyle w:val="ListParagraph"/>
        <w:ind w:left="1080"/>
        <w:jc w:val="both"/>
        <w:rPr>
          <w:rFonts w:ascii="Arial" w:hAnsi="Arial" w:cs="Arial"/>
          <w:color w:val="000000" w:themeColor="text1"/>
        </w:rPr>
      </w:pPr>
    </w:p>
    <w:p w:rsidR="00EB1271" w:rsidRPr="00170A59" w:rsidRDefault="00A30B89" w:rsidP="007B610D">
      <w:pPr>
        <w:pStyle w:val="ListParagraph"/>
        <w:numPr>
          <w:ilvl w:val="0"/>
          <w:numId w:val="11"/>
        </w:numPr>
        <w:jc w:val="both"/>
        <w:rPr>
          <w:rFonts w:ascii="Arial" w:hAnsi="Arial" w:cs="Arial"/>
          <w:color w:val="000000" w:themeColor="text1"/>
        </w:rPr>
      </w:pPr>
      <w:r w:rsidRPr="00170A59">
        <w:rPr>
          <w:rFonts w:ascii="Arial" w:hAnsi="Arial" w:cs="Arial"/>
          <w:color w:val="000000" w:themeColor="text1"/>
        </w:rPr>
        <w:t xml:space="preserve">Shall ensure that inflight transactions post-termination are completed i.e goods are delivered to the </w:t>
      </w:r>
      <w:r w:rsidR="00141B5D" w:rsidRPr="00170A59">
        <w:rPr>
          <w:rFonts w:ascii="Arial" w:hAnsi="Arial" w:cs="Arial"/>
          <w:color w:val="000000" w:themeColor="text1"/>
        </w:rPr>
        <w:t>Subscriber</w:t>
      </w:r>
      <w:r w:rsidRPr="00170A59">
        <w:rPr>
          <w:rFonts w:ascii="Arial" w:hAnsi="Arial" w:cs="Arial"/>
          <w:color w:val="000000" w:themeColor="text1"/>
        </w:rPr>
        <w:t>’s satisfaction;</w:t>
      </w:r>
    </w:p>
    <w:p w:rsidR="00EB1271" w:rsidRPr="00170A59" w:rsidRDefault="00EB1271" w:rsidP="007B610D">
      <w:pPr>
        <w:jc w:val="both"/>
        <w:rPr>
          <w:rFonts w:ascii="Arial" w:hAnsi="Arial" w:cs="Arial"/>
          <w:color w:val="000000" w:themeColor="text1"/>
        </w:rPr>
      </w:pPr>
    </w:p>
    <w:p w:rsidR="00EB1271" w:rsidRPr="00170A59" w:rsidRDefault="00A30B89" w:rsidP="007B610D">
      <w:pPr>
        <w:pStyle w:val="ListParagraph"/>
        <w:numPr>
          <w:ilvl w:val="0"/>
          <w:numId w:val="11"/>
        </w:numPr>
        <w:jc w:val="both"/>
        <w:rPr>
          <w:rFonts w:ascii="Arial" w:hAnsi="Arial" w:cs="Arial"/>
          <w:color w:val="000000" w:themeColor="text1"/>
        </w:rPr>
      </w:pPr>
      <w:r w:rsidRPr="00170A59">
        <w:rPr>
          <w:rFonts w:ascii="Arial" w:hAnsi="Arial" w:cs="Arial"/>
          <w:color w:val="000000" w:themeColor="text1"/>
        </w:rPr>
        <w:t>Cease all promotional and advertising that is related, or can be perceived to be related to the FPX service; and</w:t>
      </w:r>
    </w:p>
    <w:p w:rsidR="00EB1271" w:rsidRPr="00170A59" w:rsidRDefault="00EB1271" w:rsidP="007B610D">
      <w:pPr>
        <w:jc w:val="both"/>
        <w:rPr>
          <w:rFonts w:ascii="Arial" w:hAnsi="Arial" w:cs="Arial"/>
          <w:color w:val="000000" w:themeColor="text1"/>
        </w:rPr>
      </w:pPr>
    </w:p>
    <w:p w:rsidR="00EB1271" w:rsidRPr="00170A59" w:rsidRDefault="00A30B89" w:rsidP="007B610D">
      <w:pPr>
        <w:pStyle w:val="ListParagraph"/>
        <w:numPr>
          <w:ilvl w:val="0"/>
          <w:numId w:val="11"/>
        </w:numPr>
        <w:jc w:val="both"/>
        <w:rPr>
          <w:rFonts w:ascii="Arial" w:hAnsi="Arial" w:cs="Arial"/>
          <w:color w:val="000000" w:themeColor="text1"/>
        </w:rPr>
      </w:pPr>
      <w:r w:rsidRPr="00170A59">
        <w:rPr>
          <w:rFonts w:ascii="Arial" w:hAnsi="Arial" w:cs="Arial"/>
          <w:color w:val="000000" w:themeColor="text1"/>
        </w:rPr>
        <w:t>Remove all FPX Brand and Marks from the Company’s payment channels and websites.</w:t>
      </w:r>
    </w:p>
    <w:p w:rsidR="00EB1271" w:rsidRPr="00170A59" w:rsidRDefault="00EB1271" w:rsidP="007B610D">
      <w:pPr>
        <w:jc w:val="both"/>
        <w:rPr>
          <w:rFonts w:ascii="Arial" w:hAnsi="Arial" w:cs="Arial"/>
          <w:color w:val="000000" w:themeColor="text1"/>
        </w:rPr>
      </w:pPr>
    </w:p>
    <w:p w:rsidR="00EB1271" w:rsidRPr="00170A59" w:rsidRDefault="00A30B89" w:rsidP="007B610D">
      <w:pPr>
        <w:ind w:left="720" w:hanging="720"/>
        <w:jc w:val="both"/>
        <w:rPr>
          <w:rFonts w:ascii="Arial" w:hAnsi="Arial" w:cs="Arial"/>
          <w:color w:val="000000" w:themeColor="text1"/>
        </w:rPr>
      </w:pPr>
      <w:r w:rsidRPr="00170A59">
        <w:rPr>
          <w:rFonts w:ascii="Arial" w:hAnsi="Arial" w:cs="Arial"/>
          <w:color w:val="000000" w:themeColor="text1"/>
        </w:rPr>
        <w:t>8.10</w:t>
      </w:r>
      <w:r w:rsidRPr="00170A59">
        <w:rPr>
          <w:rFonts w:ascii="Arial" w:hAnsi="Arial" w:cs="Arial"/>
          <w:color w:val="000000" w:themeColor="text1"/>
        </w:rPr>
        <w:tab/>
      </w:r>
      <w:r w:rsidR="0055086C" w:rsidRPr="00170A59">
        <w:rPr>
          <w:rFonts w:ascii="Arial" w:hAnsi="Arial" w:cs="Arial"/>
          <w:color w:val="000000" w:themeColor="text1"/>
        </w:rPr>
        <w:t>Upon termination of this Agreement, the participation of the Company in FPX service is automatically terminated and the Company will no longer have access to the FPX system and services provided under the FPX system.</w:t>
      </w:r>
    </w:p>
    <w:p w:rsidR="00EB1271" w:rsidRPr="00170A59" w:rsidRDefault="00EB1271" w:rsidP="007B610D">
      <w:pPr>
        <w:ind w:left="720" w:hanging="720"/>
        <w:jc w:val="both"/>
        <w:rPr>
          <w:rFonts w:ascii="Arial" w:hAnsi="Arial" w:cs="Arial"/>
          <w:color w:val="000000" w:themeColor="text1"/>
        </w:rPr>
      </w:pPr>
    </w:p>
    <w:p w:rsidR="00EB1271" w:rsidRPr="00170A59" w:rsidRDefault="0055086C" w:rsidP="007B610D">
      <w:pPr>
        <w:ind w:left="720" w:hanging="720"/>
        <w:jc w:val="both"/>
        <w:rPr>
          <w:rFonts w:ascii="Arial" w:hAnsi="Arial" w:cs="Arial"/>
          <w:color w:val="000000" w:themeColor="text1"/>
        </w:rPr>
      </w:pPr>
      <w:r w:rsidRPr="00170A59">
        <w:rPr>
          <w:rFonts w:ascii="Arial" w:hAnsi="Arial" w:cs="Arial"/>
          <w:color w:val="000000" w:themeColor="text1"/>
        </w:rPr>
        <w:t>8.11</w:t>
      </w:r>
      <w:r w:rsidRPr="00170A59">
        <w:rPr>
          <w:rFonts w:ascii="Arial" w:hAnsi="Arial" w:cs="Arial"/>
          <w:color w:val="000000" w:themeColor="text1"/>
        </w:rPr>
        <w:tab/>
      </w:r>
      <w:r w:rsidR="00882E38" w:rsidRPr="00170A59">
        <w:rPr>
          <w:rFonts w:ascii="Arial" w:hAnsi="Arial" w:cs="Arial"/>
          <w:color w:val="000000" w:themeColor="text1"/>
        </w:rPr>
        <w:t>Termination of the Company in the FPX service shall not extinguish any outstanding right or liability arising under this Agreement or the terms in the Operational Procedures for FPX which is applicable to the Company as reflected in this Agreement.</w:t>
      </w:r>
    </w:p>
    <w:p w:rsidR="00F0558C" w:rsidRDefault="00F0558C" w:rsidP="00B86DFC">
      <w:pPr>
        <w:ind w:left="720" w:hanging="720"/>
        <w:rPr>
          <w:rFonts w:ascii="Arial" w:hAnsi="Arial" w:cs="Arial"/>
          <w:color w:val="auto"/>
        </w:rPr>
      </w:pPr>
    </w:p>
    <w:p w:rsidR="00091946" w:rsidRPr="00855D07" w:rsidRDefault="00091946">
      <w:pPr>
        <w:ind w:left="720" w:hanging="720"/>
        <w:rPr>
          <w:rFonts w:ascii="Arial" w:hAnsi="Arial" w:cs="Arial"/>
          <w:color w:val="auto"/>
        </w:rPr>
      </w:pPr>
    </w:p>
    <w:p w:rsidR="00EA27BF" w:rsidRPr="00855D07" w:rsidRDefault="001E5A1F">
      <w:pPr>
        <w:ind w:left="720" w:hanging="720"/>
        <w:rPr>
          <w:rFonts w:ascii="Arial" w:hAnsi="Arial" w:cs="Arial"/>
          <w:color w:val="auto"/>
        </w:rPr>
      </w:pPr>
      <w:r w:rsidRPr="00855D07">
        <w:rPr>
          <w:rFonts w:ascii="Arial" w:hAnsi="Arial" w:cs="Arial"/>
          <w:b/>
          <w:color w:val="auto"/>
        </w:rPr>
        <w:t>9</w:t>
      </w:r>
      <w:r w:rsidR="00EA27BF" w:rsidRPr="00855D07">
        <w:rPr>
          <w:rFonts w:ascii="Arial" w:hAnsi="Arial" w:cs="Arial"/>
          <w:b/>
          <w:color w:val="auto"/>
        </w:rPr>
        <w:t>.</w:t>
      </w:r>
      <w:r w:rsidR="00EA27BF" w:rsidRPr="00855D07">
        <w:rPr>
          <w:rFonts w:ascii="Arial" w:hAnsi="Arial" w:cs="Arial"/>
          <w:color w:val="auto"/>
        </w:rPr>
        <w:tab/>
      </w:r>
      <w:r w:rsidR="00EA27BF" w:rsidRPr="00855D07">
        <w:rPr>
          <w:rFonts w:ascii="Arial" w:hAnsi="Arial" w:cs="Arial"/>
          <w:b/>
          <w:color w:val="auto"/>
          <w:u w:val="single"/>
        </w:rPr>
        <w:t>PROMOTION AND PUBLICITY</w:t>
      </w:r>
    </w:p>
    <w:p w:rsidR="00EA27BF" w:rsidRPr="00855D07" w:rsidRDefault="00EA27BF">
      <w:pPr>
        <w:ind w:left="720" w:hanging="720"/>
        <w:rPr>
          <w:rFonts w:ascii="Arial" w:hAnsi="Arial" w:cs="Arial"/>
          <w:color w:val="auto"/>
        </w:rPr>
      </w:pPr>
    </w:p>
    <w:p w:rsidR="00EA27BF" w:rsidRPr="00855D07" w:rsidRDefault="001E5A1F">
      <w:pPr>
        <w:ind w:left="720" w:hanging="720"/>
        <w:jc w:val="both"/>
        <w:rPr>
          <w:rFonts w:ascii="Arial" w:hAnsi="Arial" w:cs="Arial"/>
          <w:color w:val="auto"/>
        </w:rPr>
      </w:pPr>
      <w:r w:rsidRPr="00855D07">
        <w:rPr>
          <w:rFonts w:ascii="Arial" w:hAnsi="Arial" w:cs="Arial"/>
          <w:color w:val="auto"/>
        </w:rPr>
        <w:t>9</w:t>
      </w:r>
      <w:r w:rsidR="00EA27BF" w:rsidRPr="00855D07">
        <w:rPr>
          <w:rFonts w:ascii="Arial" w:hAnsi="Arial" w:cs="Arial"/>
          <w:color w:val="auto"/>
        </w:rPr>
        <w:t>.1</w:t>
      </w:r>
      <w:r w:rsidR="00EA27BF" w:rsidRPr="00855D07">
        <w:rPr>
          <w:rFonts w:ascii="Arial" w:hAnsi="Arial" w:cs="Arial"/>
          <w:color w:val="auto"/>
        </w:rPr>
        <w:tab/>
        <w:t>All public statements, media releases, public announcements and public disclosures by either party or its employees or agents relating to this Agreement and the</w:t>
      </w:r>
      <w:r w:rsidR="00D60AF0">
        <w:rPr>
          <w:rFonts w:ascii="Arial" w:hAnsi="Arial" w:cs="Arial"/>
          <w:color w:val="auto"/>
        </w:rPr>
        <w:t xml:space="preserve"> </w:t>
      </w:r>
      <w:r w:rsidR="00E93144" w:rsidRPr="00802E32">
        <w:rPr>
          <w:rFonts w:ascii="Arial" w:hAnsi="Arial" w:cs="Arial"/>
          <w:color w:val="auto"/>
        </w:rPr>
        <w:t>Collection</w:t>
      </w:r>
      <w:r w:rsidR="00EA27BF" w:rsidRPr="00855D07">
        <w:rPr>
          <w:rFonts w:ascii="Arial" w:hAnsi="Arial" w:cs="Arial"/>
          <w:color w:val="auto"/>
        </w:rPr>
        <w:t xml:space="preserve"> Services, including without limitation any promotion of the</w:t>
      </w:r>
      <w:r w:rsidR="00D60AF0">
        <w:rPr>
          <w:rFonts w:ascii="Arial" w:hAnsi="Arial" w:cs="Arial"/>
          <w:color w:val="auto"/>
        </w:rPr>
        <w:t xml:space="preserve"> </w:t>
      </w:r>
      <w:r w:rsidR="00E93144" w:rsidRPr="00802E32">
        <w:rPr>
          <w:rFonts w:ascii="Arial" w:hAnsi="Arial" w:cs="Arial"/>
          <w:color w:val="auto"/>
        </w:rPr>
        <w:t>Collection</w:t>
      </w:r>
      <w:r w:rsidR="00EA27BF" w:rsidRPr="00855D07">
        <w:rPr>
          <w:rFonts w:ascii="Arial" w:hAnsi="Arial" w:cs="Arial"/>
          <w:color w:val="auto"/>
        </w:rPr>
        <w:t xml:space="preserve"> Services or use of any trademark or logo of either party shall require the prior written approval of the other party before any such release. </w:t>
      </w:r>
    </w:p>
    <w:p w:rsidR="00EA27BF" w:rsidRPr="00855D07" w:rsidRDefault="001E5A1F">
      <w:pPr>
        <w:ind w:left="720" w:hanging="720"/>
        <w:jc w:val="both"/>
        <w:rPr>
          <w:rFonts w:ascii="Arial" w:hAnsi="Arial" w:cs="Arial"/>
          <w:color w:val="auto"/>
        </w:rPr>
      </w:pPr>
      <w:r w:rsidRPr="00855D07">
        <w:rPr>
          <w:rFonts w:ascii="Arial" w:hAnsi="Arial" w:cs="Arial"/>
          <w:color w:val="auto"/>
        </w:rPr>
        <w:t>9</w:t>
      </w:r>
      <w:r w:rsidR="00EA27BF" w:rsidRPr="00855D07">
        <w:rPr>
          <w:rFonts w:ascii="Arial" w:hAnsi="Arial" w:cs="Arial"/>
          <w:color w:val="auto"/>
        </w:rPr>
        <w:t>.2</w:t>
      </w:r>
      <w:r w:rsidR="00EA27BF" w:rsidRPr="00855D07">
        <w:rPr>
          <w:rFonts w:ascii="Arial" w:hAnsi="Arial" w:cs="Arial"/>
          <w:color w:val="auto"/>
        </w:rPr>
        <w:tab/>
        <w:t>Upon termination of this Agreement, both parties shall cease all use of the other party’s name, mark and logo in any document, promotional material and/or advertising material and any other costs related or incidental to the same shall be borne by the respective parties.</w:t>
      </w:r>
    </w:p>
    <w:p w:rsidR="00EA27BF" w:rsidRPr="00855D07" w:rsidRDefault="00EA27BF">
      <w:pPr>
        <w:ind w:left="720" w:hanging="720"/>
        <w:rPr>
          <w:rFonts w:ascii="Arial" w:hAnsi="Arial" w:cs="Arial"/>
          <w:color w:val="auto"/>
        </w:rPr>
      </w:pPr>
    </w:p>
    <w:p w:rsidR="00EA27BF" w:rsidRPr="00855D07" w:rsidRDefault="00EA27BF">
      <w:pPr>
        <w:ind w:left="720" w:hanging="720"/>
        <w:rPr>
          <w:rFonts w:ascii="Arial" w:hAnsi="Arial" w:cs="Arial"/>
          <w:color w:val="auto"/>
        </w:rPr>
      </w:pPr>
    </w:p>
    <w:p w:rsidR="00EA27BF" w:rsidRPr="00855D07" w:rsidRDefault="001E5A1F">
      <w:pPr>
        <w:jc w:val="both"/>
        <w:rPr>
          <w:rFonts w:ascii="Arial" w:hAnsi="Arial" w:cs="Arial"/>
          <w:b/>
          <w:color w:val="auto"/>
        </w:rPr>
      </w:pPr>
      <w:r w:rsidRPr="00855D07">
        <w:rPr>
          <w:rFonts w:ascii="Arial" w:hAnsi="Arial" w:cs="Arial"/>
          <w:b/>
          <w:color w:val="auto"/>
        </w:rPr>
        <w:t>10</w:t>
      </w:r>
      <w:r w:rsidR="00EA27BF" w:rsidRPr="00855D07">
        <w:rPr>
          <w:rFonts w:ascii="Arial" w:hAnsi="Arial" w:cs="Arial"/>
          <w:b/>
          <w:color w:val="auto"/>
        </w:rPr>
        <w:t>.</w:t>
      </w:r>
      <w:r w:rsidR="00EA27BF" w:rsidRPr="00855D07">
        <w:rPr>
          <w:rFonts w:ascii="Arial" w:hAnsi="Arial" w:cs="Arial"/>
          <w:b/>
          <w:color w:val="auto"/>
        </w:rPr>
        <w:tab/>
      </w:r>
      <w:r w:rsidR="00EA27BF" w:rsidRPr="00855D07">
        <w:rPr>
          <w:rFonts w:ascii="Arial" w:hAnsi="Arial" w:cs="Arial"/>
          <w:b/>
          <w:color w:val="auto"/>
          <w:u w:val="single"/>
        </w:rPr>
        <w:t>SET-OFF AND COUNTERCLAIM</w:t>
      </w:r>
      <w:r w:rsidR="00EA27BF" w:rsidRPr="00855D07">
        <w:rPr>
          <w:rFonts w:ascii="Arial" w:hAnsi="Arial" w:cs="Arial"/>
          <w:b/>
          <w:color w:val="auto"/>
        </w:rPr>
        <w:t xml:space="preserve"> </w:t>
      </w:r>
    </w:p>
    <w:p w:rsidR="00EA27BF" w:rsidRPr="00855D07" w:rsidRDefault="00EA27BF">
      <w:pPr>
        <w:ind w:left="720" w:hanging="720"/>
        <w:rPr>
          <w:rFonts w:ascii="Arial" w:hAnsi="Arial" w:cs="Arial"/>
          <w:color w:val="auto"/>
        </w:rPr>
      </w:pPr>
    </w:p>
    <w:p w:rsidR="00EA27BF" w:rsidRPr="00855D07" w:rsidRDefault="003244FE">
      <w:pPr>
        <w:ind w:left="720" w:hanging="720"/>
        <w:jc w:val="both"/>
        <w:rPr>
          <w:rFonts w:ascii="Arial" w:hAnsi="Arial" w:cs="Arial"/>
          <w:color w:val="auto"/>
        </w:rPr>
      </w:pPr>
      <w:r w:rsidRPr="00855D07">
        <w:rPr>
          <w:rFonts w:ascii="Arial" w:hAnsi="Arial" w:cs="Arial"/>
          <w:color w:val="auto"/>
        </w:rPr>
        <w:t>1</w:t>
      </w:r>
      <w:r w:rsidR="001E5A1F" w:rsidRPr="00855D07">
        <w:rPr>
          <w:rFonts w:ascii="Arial" w:hAnsi="Arial" w:cs="Arial"/>
          <w:color w:val="auto"/>
        </w:rPr>
        <w:t>0</w:t>
      </w:r>
      <w:r w:rsidR="00EA27BF" w:rsidRPr="00855D07">
        <w:rPr>
          <w:rFonts w:ascii="Arial" w:hAnsi="Arial" w:cs="Arial"/>
          <w:color w:val="auto"/>
        </w:rPr>
        <w:t>.1</w:t>
      </w:r>
      <w:r w:rsidR="00EA27BF" w:rsidRPr="00855D07">
        <w:rPr>
          <w:rFonts w:ascii="Arial" w:hAnsi="Arial" w:cs="Arial"/>
          <w:color w:val="auto"/>
        </w:rPr>
        <w:tab/>
        <w:t>Without prejudice to any other rights or remedies the Bank may have, the Bank shall be entitled at its absolute discretion, to combine, consolidate or merge the Designated Account (if maintained with the Bank) and any other accounts of the Company of whatever nature with the Bank with any liabilities of the Company (whether such liability be present, future, actual, contingent, primary, secondary or collateral, secure or unsecured, several or joint) under any account, agreement or otherwise with the Bank and set off or transfer any sum (whether in the same or different currencies) standing to the credit of any such account or agreement in or towards the satisfaction of any of the Company’s liabilities with the Bank under this Agreement or any other agreement with the Bank.</w:t>
      </w:r>
    </w:p>
    <w:p w:rsidR="00EA27BF" w:rsidRPr="00855D07" w:rsidRDefault="00EA27BF">
      <w:pPr>
        <w:ind w:left="720"/>
        <w:jc w:val="both"/>
        <w:rPr>
          <w:rFonts w:ascii="Arial" w:hAnsi="Arial" w:cs="Arial"/>
          <w:color w:val="auto"/>
        </w:rPr>
      </w:pPr>
    </w:p>
    <w:p w:rsidR="00EA27BF" w:rsidRPr="00855D07" w:rsidRDefault="001E5A1F">
      <w:pPr>
        <w:ind w:left="720" w:hanging="720"/>
        <w:jc w:val="both"/>
        <w:rPr>
          <w:rFonts w:ascii="Arial" w:hAnsi="Arial" w:cs="Arial"/>
          <w:color w:val="auto"/>
        </w:rPr>
      </w:pPr>
      <w:r w:rsidRPr="00855D07">
        <w:rPr>
          <w:rFonts w:ascii="Arial" w:hAnsi="Arial" w:cs="Arial"/>
          <w:color w:val="auto"/>
        </w:rPr>
        <w:t>10</w:t>
      </w:r>
      <w:r w:rsidR="00EA27BF" w:rsidRPr="00855D07">
        <w:rPr>
          <w:rFonts w:ascii="Arial" w:hAnsi="Arial" w:cs="Arial"/>
          <w:color w:val="auto"/>
        </w:rPr>
        <w:t>.2</w:t>
      </w:r>
      <w:r w:rsidR="00EA27BF" w:rsidRPr="00855D07">
        <w:rPr>
          <w:rFonts w:ascii="Arial" w:hAnsi="Arial" w:cs="Arial"/>
          <w:color w:val="auto"/>
        </w:rPr>
        <w:tab/>
        <w:t xml:space="preserve">The liability of the Company to the Bank shall not be affected by any counterclaim or set-off in favour of the Company against the Subscribers. </w:t>
      </w:r>
    </w:p>
    <w:p w:rsidR="005076AB" w:rsidRPr="00855D07" w:rsidRDefault="005076AB">
      <w:pPr>
        <w:ind w:left="720" w:hanging="720"/>
        <w:jc w:val="both"/>
        <w:rPr>
          <w:rFonts w:ascii="Arial" w:hAnsi="Arial" w:cs="Arial"/>
          <w:color w:val="auto"/>
        </w:rPr>
      </w:pPr>
    </w:p>
    <w:p w:rsidR="005076AB" w:rsidRPr="00855D07" w:rsidRDefault="005076AB">
      <w:pPr>
        <w:ind w:left="720" w:hanging="720"/>
        <w:jc w:val="both"/>
        <w:rPr>
          <w:rFonts w:ascii="Arial" w:hAnsi="Arial" w:cs="Arial"/>
          <w:color w:val="auto"/>
        </w:rPr>
      </w:pPr>
    </w:p>
    <w:p w:rsidR="00EA27BF" w:rsidRPr="00855D07" w:rsidRDefault="00224A3D" w:rsidP="00223005">
      <w:pPr>
        <w:tabs>
          <w:tab w:val="left" w:pos="210"/>
        </w:tabs>
        <w:rPr>
          <w:rFonts w:ascii="Arial" w:hAnsi="Arial" w:cs="Arial"/>
          <w:b/>
          <w:color w:val="auto"/>
          <w:u w:val="single"/>
        </w:rPr>
      </w:pPr>
      <w:r w:rsidRPr="00855D07">
        <w:rPr>
          <w:rFonts w:ascii="Arial" w:hAnsi="Arial" w:cs="Arial"/>
          <w:b/>
          <w:color w:val="auto"/>
        </w:rPr>
        <w:t>1</w:t>
      </w:r>
      <w:r w:rsidR="001E5A1F" w:rsidRPr="00855D07">
        <w:rPr>
          <w:rFonts w:ascii="Arial" w:hAnsi="Arial" w:cs="Arial"/>
          <w:b/>
          <w:color w:val="auto"/>
        </w:rPr>
        <w:t>1</w:t>
      </w:r>
      <w:r w:rsidR="00EA27BF" w:rsidRPr="00855D07">
        <w:rPr>
          <w:rFonts w:ascii="Arial" w:hAnsi="Arial" w:cs="Arial"/>
          <w:b/>
          <w:color w:val="auto"/>
        </w:rPr>
        <w:t>.</w:t>
      </w:r>
      <w:r w:rsidR="00EA27BF" w:rsidRPr="00855D07">
        <w:rPr>
          <w:rFonts w:ascii="Arial" w:hAnsi="Arial" w:cs="Arial"/>
          <w:b/>
          <w:color w:val="auto"/>
        </w:rPr>
        <w:tab/>
      </w:r>
      <w:r w:rsidR="00EA27BF" w:rsidRPr="00855D07">
        <w:rPr>
          <w:rFonts w:ascii="Arial" w:hAnsi="Arial" w:cs="Arial"/>
          <w:b/>
          <w:color w:val="auto"/>
          <w:u w:val="single"/>
        </w:rPr>
        <w:t>ENTIRE AGREEMENT &amp; VARIATIONS OF TERMS AND CONDITIONS</w:t>
      </w:r>
    </w:p>
    <w:p w:rsidR="00EA27BF" w:rsidRPr="00855D07" w:rsidRDefault="00EA27BF">
      <w:pPr>
        <w:jc w:val="both"/>
        <w:rPr>
          <w:rFonts w:ascii="Arial" w:hAnsi="Arial" w:cs="Arial"/>
          <w:color w:val="auto"/>
        </w:rPr>
      </w:pPr>
    </w:p>
    <w:p w:rsidR="00EA27BF" w:rsidRPr="00855D07" w:rsidRDefault="00EA27BF">
      <w:pPr>
        <w:numPr>
          <w:ilvl w:val="12"/>
          <w:numId w:val="0"/>
        </w:numPr>
        <w:ind w:left="720"/>
        <w:jc w:val="both"/>
        <w:rPr>
          <w:rFonts w:ascii="Arial" w:hAnsi="Arial" w:cs="Arial"/>
          <w:color w:val="auto"/>
        </w:rPr>
      </w:pPr>
      <w:r w:rsidRPr="00855D07">
        <w:rPr>
          <w:rFonts w:ascii="Arial" w:hAnsi="Arial" w:cs="Arial"/>
          <w:color w:val="auto"/>
        </w:rPr>
        <w:lastRenderedPageBreak/>
        <w:t xml:space="preserve">Unless provided otherwise in this Agreement, this Agreement may be varied or supplemented by mutual consent of the parties hereto by means of a mutual exchange of letters or such other means as may be agreed upon between the parties from time to time and thereafter such variations or supplements shall be deemed to be incorporated in this Agreement.  </w:t>
      </w: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r w:rsidRPr="00855D07">
        <w:rPr>
          <w:rFonts w:ascii="Arial" w:hAnsi="Arial" w:cs="Arial"/>
          <w:b/>
          <w:color w:val="auto"/>
        </w:rPr>
        <w:t>1</w:t>
      </w:r>
      <w:r w:rsidR="001E5A1F" w:rsidRPr="00855D07">
        <w:rPr>
          <w:rFonts w:ascii="Arial" w:hAnsi="Arial" w:cs="Arial"/>
          <w:b/>
          <w:color w:val="auto"/>
        </w:rPr>
        <w:t>2</w:t>
      </w:r>
      <w:r w:rsidRPr="00855D07">
        <w:rPr>
          <w:rFonts w:ascii="Arial" w:hAnsi="Arial" w:cs="Arial"/>
          <w:b/>
          <w:color w:val="auto"/>
        </w:rPr>
        <w:t>.</w:t>
      </w:r>
      <w:r w:rsidRPr="00855D07">
        <w:rPr>
          <w:rFonts w:ascii="Arial" w:hAnsi="Arial" w:cs="Arial"/>
          <w:color w:val="auto"/>
        </w:rPr>
        <w:tab/>
      </w:r>
      <w:r w:rsidRPr="00855D07">
        <w:rPr>
          <w:rFonts w:ascii="Arial" w:hAnsi="Arial" w:cs="Arial"/>
          <w:b/>
          <w:color w:val="auto"/>
          <w:u w:val="single"/>
        </w:rPr>
        <w:t>RIGHT TO DISCLOSE INFORMATION</w:t>
      </w:r>
    </w:p>
    <w:p w:rsidR="00EA27BF" w:rsidRPr="00855D07" w:rsidRDefault="00EA27BF">
      <w:pPr>
        <w:numPr>
          <w:ilvl w:val="12"/>
          <w:numId w:val="0"/>
        </w:numPr>
        <w:jc w:val="both"/>
        <w:rPr>
          <w:rFonts w:ascii="Arial" w:hAnsi="Arial" w:cs="Arial"/>
          <w:color w:val="auto"/>
        </w:rPr>
      </w:pPr>
    </w:p>
    <w:p w:rsidR="000F5B99" w:rsidRDefault="001E5A1F" w:rsidP="00BC42F5">
      <w:pPr>
        <w:numPr>
          <w:ilvl w:val="12"/>
          <w:numId w:val="0"/>
        </w:numPr>
        <w:ind w:left="720" w:hanging="720"/>
        <w:jc w:val="both"/>
        <w:rPr>
          <w:rFonts w:ascii="Arial" w:hAnsi="Arial" w:cs="Arial"/>
          <w:color w:val="auto"/>
        </w:rPr>
      </w:pPr>
      <w:r w:rsidRPr="00855D07">
        <w:rPr>
          <w:rFonts w:ascii="Arial" w:hAnsi="Arial" w:cs="Arial"/>
          <w:color w:val="auto"/>
        </w:rPr>
        <w:t>12</w:t>
      </w:r>
      <w:r w:rsidR="00BC42F5" w:rsidRPr="00855D07">
        <w:rPr>
          <w:rFonts w:ascii="Arial" w:hAnsi="Arial" w:cs="Arial"/>
          <w:color w:val="auto"/>
        </w:rPr>
        <w:t>.1</w:t>
      </w:r>
      <w:r w:rsidR="00BC42F5" w:rsidRPr="00855D07">
        <w:rPr>
          <w:rFonts w:ascii="Arial" w:hAnsi="Arial" w:cs="Arial"/>
          <w:color w:val="auto"/>
        </w:rPr>
        <w:tab/>
      </w:r>
      <w:r w:rsidR="000F5B99">
        <w:rPr>
          <w:rFonts w:ascii="Arial" w:hAnsi="Arial" w:cs="Arial"/>
          <w:color w:val="auto"/>
        </w:rPr>
        <w:t>The Bank shall be entitled to disclose information concerning the Company to any agent or s</w:t>
      </w:r>
      <w:r w:rsidR="002B209A">
        <w:rPr>
          <w:rFonts w:ascii="Arial" w:hAnsi="Arial" w:cs="Arial"/>
          <w:color w:val="auto"/>
        </w:rPr>
        <w:t>u</w:t>
      </w:r>
      <w:r w:rsidR="000F5B99">
        <w:rPr>
          <w:rFonts w:ascii="Arial" w:hAnsi="Arial" w:cs="Arial"/>
          <w:color w:val="auto"/>
        </w:rPr>
        <w:t>b-contractor appointed or engaged by the Bank for any purpose in connection with or related to this Agreemen</w:t>
      </w:r>
      <w:r w:rsidR="00F03275">
        <w:rPr>
          <w:rFonts w:ascii="Arial" w:hAnsi="Arial" w:cs="Arial"/>
          <w:color w:val="auto"/>
        </w:rPr>
        <w:t>t.</w:t>
      </w:r>
    </w:p>
    <w:p w:rsidR="00F03275" w:rsidRDefault="00F03275" w:rsidP="00BC42F5">
      <w:pPr>
        <w:numPr>
          <w:ilvl w:val="12"/>
          <w:numId w:val="0"/>
        </w:numPr>
        <w:ind w:left="720" w:hanging="720"/>
        <w:jc w:val="both"/>
        <w:rPr>
          <w:rFonts w:ascii="Arial" w:hAnsi="Arial" w:cs="Arial"/>
          <w:color w:val="auto"/>
        </w:rPr>
      </w:pPr>
    </w:p>
    <w:p w:rsidR="00F03275" w:rsidRDefault="00F03275" w:rsidP="00BC42F5">
      <w:pPr>
        <w:numPr>
          <w:ilvl w:val="12"/>
          <w:numId w:val="0"/>
        </w:numPr>
        <w:ind w:left="720" w:hanging="720"/>
        <w:jc w:val="both"/>
        <w:rPr>
          <w:rFonts w:ascii="Arial" w:hAnsi="Arial" w:cs="Arial"/>
          <w:color w:val="auto"/>
        </w:rPr>
      </w:pPr>
      <w:r>
        <w:rPr>
          <w:rFonts w:ascii="Arial" w:hAnsi="Arial" w:cs="Arial"/>
          <w:color w:val="auto"/>
        </w:rPr>
        <w:t xml:space="preserve">12.2 </w:t>
      </w:r>
      <w:r>
        <w:rPr>
          <w:rFonts w:ascii="Arial" w:hAnsi="Arial" w:cs="Arial"/>
          <w:color w:val="auto"/>
        </w:rPr>
        <w:tab/>
        <w:t>The Company shall not, at all times, disclose confidential information acquired in consequence of this Agreement, except for information which they may be entitled or bound to disclose under compulsion of law.</w:t>
      </w:r>
    </w:p>
    <w:p w:rsidR="00F03275" w:rsidRDefault="00F03275" w:rsidP="00BC42F5">
      <w:pPr>
        <w:numPr>
          <w:ilvl w:val="12"/>
          <w:numId w:val="0"/>
        </w:numPr>
        <w:ind w:left="720" w:hanging="720"/>
        <w:jc w:val="both"/>
        <w:rPr>
          <w:rFonts w:ascii="Arial" w:hAnsi="Arial" w:cs="Arial"/>
          <w:color w:val="auto"/>
        </w:rPr>
      </w:pPr>
    </w:p>
    <w:p w:rsidR="00F03275" w:rsidRDefault="00F03275" w:rsidP="00BC42F5">
      <w:pPr>
        <w:numPr>
          <w:ilvl w:val="12"/>
          <w:numId w:val="0"/>
        </w:numPr>
        <w:ind w:left="720" w:hanging="720"/>
        <w:jc w:val="both"/>
        <w:rPr>
          <w:rFonts w:ascii="Arial" w:hAnsi="Arial" w:cs="Arial"/>
          <w:color w:val="auto"/>
        </w:rPr>
      </w:pPr>
      <w:r>
        <w:rPr>
          <w:rFonts w:ascii="Arial" w:hAnsi="Arial" w:cs="Arial"/>
          <w:color w:val="auto"/>
        </w:rPr>
        <w:t xml:space="preserve">12.3 </w:t>
      </w:r>
      <w:r>
        <w:rPr>
          <w:rFonts w:ascii="Arial" w:hAnsi="Arial" w:cs="Arial"/>
          <w:color w:val="auto"/>
        </w:rPr>
        <w:tab/>
        <w:t>Notwithstanding anything stated in this Agreement, in addition to the permitted disclosures provided under Schedule 11 of the Financial Services Act</w:t>
      </w:r>
      <w:r w:rsidR="002B209A">
        <w:rPr>
          <w:rFonts w:ascii="Arial" w:hAnsi="Arial" w:cs="Arial"/>
          <w:color w:val="auto"/>
        </w:rPr>
        <w:t xml:space="preserve"> 2013</w:t>
      </w:r>
      <w:r>
        <w:rPr>
          <w:rFonts w:ascii="Arial" w:hAnsi="Arial" w:cs="Arial"/>
          <w:color w:val="auto"/>
        </w:rPr>
        <w:t>, the Company irrevocably authorizes and permits the Bank, its officers and employees to disclose and furnish all information concerning the services provided and any other matters relating to the Company or its business and operations to:</w:t>
      </w:r>
    </w:p>
    <w:p w:rsidR="004F0E08" w:rsidRDefault="00F03275" w:rsidP="00BC42F5">
      <w:pPr>
        <w:numPr>
          <w:ilvl w:val="12"/>
          <w:numId w:val="0"/>
        </w:numPr>
        <w:ind w:left="720" w:hanging="720"/>
        <w:jc w:val="both"/>
        <w:rPr>
          <w:rFonts w:ascii="Arial" w:hAnsi="Arial" w:cs="Arial"/>
          <w:color w:val="auto"/>
        </w:rPr>
      </w:pPr>
      <w:r>
        <w:rPr>
          <w:rFonts w:ascii="Arial" w:hAnsi="Arial" w:cs="Arial"/>
          <w:color w:val="auto"/>
        </w:rPr>
        <w:tab/>
      </w:r>
    </w:p>
    <w:p w:rsidR="00F03275" w:rsidRDefault="00F03275" w:rsidP="00D8705B">
      <w:pPr>
        <w:numPr>
          <w:ilvl w:val="12"/>
          <w:numId w:val="0"/>
        </w:numPr>
        <w:ind w:left="1418" w:hanging="698"/>
        <w:jc w:val="both"/>
        <w:rPr>
          <w:rFonts w:ascii="Arial" w:hAnsi="Arial" w:cs="Arial"/>
          <w:color w:val="auto"/>
        </w:rPr>
      </w:pPr>
      <w:r>
        <w:rPr>
          <w:rFonts w:ascii="Arial" w:hAnsi="Arial" w:cs="Arial"/>
          <w:color w:val="auto"/>
        </w:rPr>
        <w:t xml:space="preserve">12.3.1 </w:t>
      </w:r>
      <w:r>
        <w:rPr>
          <w:rFonts w:ascii="Arial" w:hAnsi="Arial" w:cs="Arial"/>
          <w:color w:val="auto"/>
        </w:rPr>
        <w:tab/>
        <w:t>any other relevant authority as may be authorized by law to obtain such information or such authorities/ agencies established by Bank Negara Malaysia or any agency established by the Association of Banks in Malaysia;</w:t>
      </w:r>
    </w:p>
    <w:p w:rsidR="00F03275" w:rsidRDefault="00F03275" w:rsidP="00D8705B">
      <w:pPr>
        <w:numPr>
          <w:ilvl w:val="12"/>
          <w:numId w:val="0"/>
        </w:numPr>
        <w:ind w:left="1418" w:hanging="698"/>
        <w:jc w:val="both"/>
        <w:rPr>
          <w:rFonts w:ascii="Arial" w:hAnsi="Arial" w:cs="Arial"/>
          <w:color w:val="auto"/>
        </w:rPr>
      </w:pPr>
      <w:r>
        <w:rPr>
          <w:rFonts w:ascii="Arial" w:hAnsi="Arial" w:cs="Arial"/>
          <w:color w:val="auto"/>
        </w:rPr>
        <w:t xml:space="preserve">12.3.2 </w:t>
      </w:r>
      <w:r>
        <w:rPr>
          <w:rFonts w:ascii="Arial" w:hAnsi="Arial" w:cs="Arial"/>
          <w:color w:val="auto"/>
        </w:rPr>
        <w:tab/>
        <w:t>any current or future corporation which may be associated or related to the Bank (as defined in the Companies Act 1965</w:t>
      </w:r>
      <w:r w:rsidR="000F758C">
        <w:rPr>
          <w:rFonts w:ascii="Arial" w:hAnsi="Arial" w:cs="Arial"/>
          <w:color w:val="auto"/>
        </w:rPr>
        <w:t xml:space="preserve"> or its equivalent in the Companies Act 2016</w:t>
      </w:r>
      <w:r>
        <w:rPr>
          <w:rFonts w:ascii="Arial" w:hAnsi="Arial" w:cs="Arial"/>
          <w:color w:val="auto"/>
        </w:rPr>
        <w:t>), including representative and branch offices and their respective representatives as well as subsidiaries of the Bank’s holding company;</w:t>
      </w:r>
    </w:p>
    <w:p w:rsidR="00F03275" w:rsidRDefault="00F03275" w:rsidP="00D8705B">
      <w:pPr>
        <w:numPr>
          <w:ilvl w:val="12"/>
          <w:numId w:val="0"/>
        </w:numPr>
        <w:ind w:left="1418" w:hanging="698"/>
        <w:jc w:val="both"/>
        <w:rPr>
          <w:rFonts w:ascii="Arial" w:hAnsi="Arial" w:cs="Arial"/>
          <w:color w:val="auto"/>
        </w:rPr>
      </w:pPr>
      <w:r>
        <w:rPr>
          <w:rFonts w:ascii="Arial" w:hAnsi="Arial" w:cs="Arial"/>
          <w:color w:val="auto"/>
        </w:rPr>
        <w:t xml:space="preserve">12.3.3 </w:t>
      </w:r>
      <w:r>
        <w:rPr>
          <w:rFonts w:ascii="Arial" w:hAnsi="Arial" w:cs="Arial"/>
          <w:color w:val="auto"/>
        </w:rPr>
        <w:tab/>
        <w:t>the Bank’s auditors, solicitors and/or other agents in connection with the recovery of moneys due and payable hereunder; and</w:t>
      </w:r>
    </w:p>
    <w:p w:rsidR="004F0E08" w:rsidRDefault="00F03275" w:rsidP="00D8705B">
      <w:pPr>
        <w:numPr>
          <w:ilvl w:val="12"/>
          <w:numId w:val="0"/>
        </w:numPr>
        <w:ind w:left="1418" w:hanging="698"/>
        <w:jc w:val="both"/>
        <w:rPr>
          <w:rFonts w:ascii="Arial" w:hAnsi="Arial" w:cs="Arial"/>
          <w:color w:val="auto"/>
        </w:rPr>
      </w:pPr>
      <w:r>
        <w:rPr>
          <w:rFonts w:ascii="Arial" w:hAnsi="Arial" w:cs="Arial"/>
          <w:color w:val="auto"/>
        </w:rPr>
        <w:t>12.3.4</w:t>
      </w:r>
      <w:r>
        <w:rPr>
          <w:rFonts w:ascii="Arial" w:hAnsi="Arial" w:cs="Arial"/>
          <w:color w:val="auto"/>
        </w:rPr>
        <w:tab/>
        <w:t>the Bank’s professional advisers, service providers, nominees, agents, contractors or third party service providers who are involved in the provision of products and services to or by the Bank and its related or associated companies</w:t>
      </w:r>
    </w:p>
    <w:p w:rsidR="004F0E08" w:rsidRDefault="004F0E08" w:rsidP="00BC42F5">
      <w:pPr>
        <w:numPr>
          <w:ilvl w:val="12"/>
          <w:numId w:val="0"/>
        </w:numPr>
        <w:ind w:left="720" w:hanging="720"/>
        <w:jc w:val="both"/>
        <w:rPr>
          <w:rFonts w:ascii="Arial" w:hAnsi="Arial" w:cs="Arial"/>
          <w:color w:val="auto"/>
        </w:rPr>
      </w:pPr>
    </w:p>
    <w:p w:rsidR="00F03275" w:rsidRDefault="004F0E08" w:rsidP="00BC42F5">
      <w:pPr>
        <w:numPr>
          <w:ilvl w:val="12"/>
          <w:numId w:val="0"/>
        </w:numPr>
        <w:ind w:left="720" w:hanging="720"/>
        <w:jc w:val="both"/>
        <w:rPr>
          <w:rFonts w:ascii="Arial" w:hAnsi="Arial" w:cs="Arial"/>
          <w:color w:val="auto"/>
        </w:rPr>
      </w:pPr>
      <w:r>
        <w:rPr>
          <w:rFonts w:ascii="Arial" w:hAnsi="Arial" w:cs="Arial"/>
          <w:color w:val="auto"/>
        </w:rPr>
        <w:tab/>
        <w:t>The Company hereby irrevocably consents to such disclosure and confirms that the Bank, its officers and employees shall be under no liability for furnishing such information or for the consequences of any reliance which may be placed on the information so furnished in accordance with this Agreement.</w:t>
      </w:r>
      <w:r w:rsidR="00F03275">
        <w:rPr>
          <w:rFonts w:ascii="Arial" w:hAnsi="Arial" w:cs="Arial"/>
          <w:color w:val="auto"/>
        </w:rPr>
        <w:t xml:space="preserve"> </w:t>
      </w:r>
    </w:p>
    <w:p w:rsidR="00BD794B" w:rsidRPr="00855D07" w:rsidRDefault="00BD794B" w:rsidP="001E7069">
      <w:pPr>
        <w:numPr>
          <w:ilvl w:val="12"/>
          <w:numId w:val="0"/>
        </w:numPr>
        <w:jc w:val="both"/>
        <w:rPr>
          <w:rFonts w:ascii="Arial" w:hAnsi="Arial" w:cs="Arial"/>
          <w:color w:val="auto"/>
        </w:rPr>
      </w:pPr>
    </w:p>
    <w:p w:rsidR="00BC42F5" w:rsidRPr="00855D07" w:rsidRDefault="00717CE2" w:rsidP="001E7069">
      <w:pPr>
        <w:numPr>
          <w:ilvl w:val="12"/>
          <w:numId w:val="0"/>
        </w:numPr>
        <w:jc w:val="both"/>
        <w:rPr>
          <w:rFonts w:ascii="Arial" w:hAnsi="Arial" w:cs="Arial"/>
          <w:color w:val="auto"/>
        </w:rPr>
      </w:pPr>
      <w:r w:rsidRPr="00855D07">
        <w:rPr>
          <w:rFonts w:ascii="Arial" w:hAnsi="Arial" w:cs="Arial"/>
          <w:color w:val="auto"/>
        </w:rPr>
        <w:t>1</w:t>
      </w:r>
      <w:r w:rsidR="001E5A1F" w:rsidRPr="00855D07">
        <w:rPr>
          <w:rFonts w:ascii="Arial" w:hAnsi="Arial" w:cs="Arial"/>
          <w:color w:val="auto"/>
        </w:rPr>
        <w:t>2</w:t>
      </w:r>
      <w:r w:rsidR="00BC42F5" w:rsidRPr="00855D07">
        <w:rPr>
          <w:rFonts w:ascii="Arial" w:hAnsi="Arial" w:cs="Arial"/>
          <w:color w:val="auto"/>
        </w:rPr>
        <w:t>.</w:t>
      </w:r>
      <w:r w:rsidR="004F0E08">
        <w:rPr>
          <w:rFonts w:ascii="Arial" w:hAnsi="Arial" w:cs="Arial"/>
          <w:color w:val="auto"/>
        </w:rPr>
        <w:t>4</w:t>
      </w:r>
      <w:r w:rsidR="00BC42F5" w:rsidRPr="00855D07">
        <w:rPr>
          <w:rFonts w:ascii="Arial" w:hAnsi="Arial" w:cs="Arial"/>
          <w:color w:val="auto"/>
        </w:rPr>
        <w:tab/>
        <w:t>The obligations of confidentiality shall survive the termination of this Agreement.</w:t>
      </w:r>
    </w:p>
    <w:p w:rsidR="00D04270" w:rsidRPr="00855D07" w:rsidRDefault="00D04270">
      <w:pPr>
        <w:numPr>
          <w:ilvl w:val="12"/>
          <w:numId w:val="0"/>
        </w:numPr>
        <w:jc w:val="both"/>
        <w:rPr>
          <w:rFonts w:ascii="Arial" w:hAnsi="Arial" w:cs="Arial"/>
          <w:b/>
          <w:color w:val="auto"/>
        </w:rPr>
      </w:pPr>
    </w:p>
    <w:p w:rsidR="00D04270" w:rsidRPr="00855D07" w:rsidRDefault="00D04270">
      <w:pPr>
        <w:numPr>
          <w:ilvl w:val="12"/>
          <w:numId w:val="0"/>
        </w:numPr>
        <w:jc w:val="both"/>
        <w:rPr>
          <w:rFonts w:ascii="Arial" w:hAnsi="Arial" w:cs="Arial"/>
          <w:b/>
          <w:color w:val="auto"/>
        </w:rPr>
      </w:pPr>
    </w:p>
    <w:p w:rsidR="00EA27BF" w:rsidRPr="00855D07" w:rsidRDefault="00EA27BF">
      <w:pPr>
        <w:numPr>
          <w:ilvl w:val="12"/>
          <w:numId w:val="0"/>
        </w:numPr>
        <w:jc w:val="both"/>
        <w:rPr>
          <w:rFonts w:ascii="Arial" w:hAnsi="Arial" w:cs="Arial"/>
          <w:b/>
          <w:color w:val="auto"/>
        </w:rPr>
      </w:pPr>
      <w:r w:rsidRPr="00855D07">
        <w:rPr>
          <w:rFonts w:ascii="Arial" w:hAnsi="Arial" w:cs="Arial"/>
          <w:b/>
          <w:color w:val="auto"/>
        </w:rPr>
        <w:t>1</w:t>
      </w:r>
      <w:r w:rsidR="001E5A1F" w:rsidRPr="00855D07">
        <w:rPr>
          <w:rFonts w:ascii="Arial" w:hAnsi="Arial" w:cs="Arial"/>
          <w:b/>
          <w:color w:val="auto"/>
        </w:rPr>
        <w:t>3</w:t>
      </w:r>
      <w:r w:rsidRPr="00855D07">
        <w:rPr>
          <w:rFonts w:ascii="Arial" w:hAnsi="Arial" w:cs="Arial"/>
          <w:b/>
          <w:color w:val="auto"/>
        </w:rPr>
        <w:t>.</w:t>
      </w:r>
      <w:r w:rsidRPr="00855D07">
        <w:rPr>
          <w:rFonts w:ascii="Arial" w:hAnsi="Arial" w:cs="Arial"/>
          <w:b/>
          <w:color w:val="auto"/>
        </w:rPr>
        <w:tab/>
      </w:r>
      <w:r w:rsidRPr="00855D07">
        <w:rPr>
          <w:rFonts w:ascii="Arial" w:hAnsi="Arial" w:cs="Arial"/>
          <w:b/>
          <w:color w:val="auto"/>
          <w:u w:val="single"/>
        </w:rPr>
        <w:t>NOTICES</w:t>
      </w:r>
    </w:p>
    <w:p w:rsidR="00E2003F" w:rsidRPr="00855D07" w:rsidRDefault="00E2003F">
      <w:pPr>
        <w:numPr>
          <w:ilvl w:val="12"/>
          <w:numId w:val="0"/>
        </w:numPr>
        <w:ind w:left="720" w:hanging="720"/>
        <w:jc w:val="both"/>
        <w:rPr>
          <w:rFonts w:ascii="Arial" w:hAnsi="Arial" w:cs="Arial"/>
          <w:color w:val="auto"/>
        </w:rPr>
      </w:pPr>
    </w:p>
    <w:p w:rsidR="00EA27BF" w:rsidRPr="00855D07" w:rsidRDefault="007A008E">
      <w:pPr>
        <w:numPr>
          <w:ilvl w:val="12"/>
          <w:numId w:val="0"/>
        </w:numPr>
        <w:ind w:left="720" w:hanging="720"/>
        <w:jc w:val="both"/>
        <w:rPr>
          <w:rFonts w:ascii="Arial" w:hAnsi="Arial" w:cs="Arial"/>
          <w:color w:val="auto"/>
        </w:rPr>
      </w:pPr>
      <w:r w:rsidRPr="00855D07">
        <w:rPr>
          <w:rFonts w:ascii="Arial" w:hAnsi="Arial" w:cs="Arial"/>
          <w:color w:val="auto"/>
        </w:rPr>
        <w:t>1</w:t>
      </w:r>
      <w:r w:rsidR="001E5A1F" w:rsidRPr="00855D07">
        <w:rPr>
          <w:rFonts w:ascii="Arial" w:hAnsi="Arial" w:cs="Arial"/>
          <w:color w:val="auto"/>
        </w:rPr>
        <w:t>3</w:t>
      </w:r>
      <w:r w:rsidR="00EA27BF" w:rsidRPr="00855D07">
        <w:rPr>
          <w:rFonts w:ascii="Arial" w:hAnsi="Arial" w:cs="Arial"/>
          <w:color w:val="auto"/>
        </w:rPr>
        <w:t>.1</w:t>
      </w:r>
      <w:r w:rsidR="00EA27BF" w:rsidRPr="00855D07">
        <w:rPr>
          <w:rFonts w:ascii="Arial" w:hAnsi="Arial" w:cs="Arial"/>
          <w:color w:val="auto"/>
        </w:rPr>
        <w:tab/>
        <w:t>Unless provided otherwise in this Agreement, notices under this Agreement shall be in writing may be given by despatch, by registered or ordinary post or by facsimile to the respective addresses and contact numbers of the parties set out below :-</w:t>
      </w:r>
    </w:p>
    <w:p w:rsidR="00EA27BF" w:rsidRPr="00855D07" w:rsidRDefault="00EA27BF">
      <w:pPr>
        <w:numPr>
          <w:ilvl w:val="12"/>
          <w:numId w:val="0"/>
        </w:numPr>
        <w:ind w:left="720"/>
        <w:jc w:val="both"/>
        <w:rPr>
          <w:rFonts w:ascii="Arial" w:hAnsi="Arial" w:cs="Arial"/>
          <w:color w:val="auto"/>
        </w:rPr>
      </w:pPr>
    </w:p>
    <w:p w:rsidR="00EA27BF" w:rsidRPr="00855D07" w:rsidRDefault="00EA27BF">
      <w:pPr>
        <w:numPr>
          <w:ilvl w:val="12"/>
          <w:numId w:val="0"/>
        </w:numPr>
        <w:ind w:left="720"/>
        <w:jc w:val="both"/>
        <w:rPr>
          <w:rFonts w:ascii="Arial" w:hAnsi="Arial" w:cs="Arial"/>
          <w:color w:val="auto"/>
        </w:rPr>
      </w:pPr>
      <w:r w:rsidRPr="00855D07">
        <w:rPr>
          <w:rFonts w:ascii="Arial" w:hAnsi="Arial" w:cs="Arial"/>
          <w:color w:val="auto"/>
        </w:rPr>
        <w:t>(a)</w:t>
      </w:r>
      <w:r w:rsidRPr="00855D07">
        <w:rPr>
          <w:rFonts w:ascii="Arial" w:hAnsi="Arial" w:cs="Arial"/>
          <w:color w:val="auto"/>
        </w:rPr>
        <w:tab/>
        <w:t>For the Bank – the address set out in Item 2 of the First Schedule;</w:t>
      </w:r>
    </w:p>
    <w:p w:rsidR="00EA27BF" w:rsidRPr="00855D07" w:rsidRDefault="00EA27BF">
      <w:pPr>
        <w:numPr>
          <w:ilvl w:val="12"/>
          <w:numId w:val="0"/>
        </w:numPr>
        <w:ind w:left="720"/>
        <w:jc w:val="both"/>
        <w:rPr>
          <w:rFonts w:ascii="Arial" w:hAnsi="Arial" w:cs="Arial"/>
          <w:color w:val="auto"/>
        </w:rPr>
      </w:pPr>
    </w:p>
    <w:p w:rsidR="00EA27BF" w:rsidRPr="00855D07" w:rsidRDefault="00EA27BF">
      <w:pPr>
        <w:numPr>
          <w:ilvl w:val="12"/>
          <w:numId w:val="0"/>
        </w:numPr>
        <w:ind w:left="720"/>
        <w:jc w:val="both"/>
        <w:rPr>
          <w:rFonts w:ascii="Arial" w:hAnsi="Arial" w:cs="Arial"/>
          <w:color w:val="auto"/>
        </w:rPr>
      </w:pPr>
      <w:r w:rsidRPr="00855D07">
        <w:rPr>
          <w:rFonts w:ascii="Arial" w:hAnsi="Arial" w:cs="Arial"/>
          <w:color w:val="auto"/>
        </w:rPr>
        <w:t>(b)</w:t>
      </w:r>
      <w:r w:rsidRPr="00855D07">
        <w:rPr>
          <w:rFonts w:ascii="Arial" w:hAnsi="Arial" w:cs="Arial"/>
          <w:color w:val="auto"/>
        </w:rPr>
        <w:tab/>
        <w:t>For the Company – the address set out in Item 3 of the First Schedule,</w:t>
      </w:r>
    </w:p>
    <w:p w:rsidR="00EA27BF" w:rsidRPr="00855D07" w:rsidRDefault="00EA27BF">
      <w:pPr>
        <w:numPr>
          <w:ilvl w:val="12"/>
          <w:numId w:val="0"/>
        </w:numPr>
        <w:ind w:left="720"/>
        <w:jc w:val="both"/>
        <w:rPr>
          <w:rFonts w:ascii="Arial" w:hAnsi="Arial" w:cs="Arial"/>
          <w:color w:val="auto"/>
        </w:rPr>
      </w:pPr>
    </w:p>
    <w:p w:rsidR="00EA27BF" w:rsidRPr="00855D07" w:rsidRDefault="00EA27BF">
      <w:pPr>
        <w:numPr>
          <w:ilvl w:val="12"/>
          <w:numId w:val="0"/>
        </w:numPr>
        <w:ind w:left="720"/>
        <w:jc w:val="both"/>
        <w:rPr>
          <w:rFonts w:ascii="Arial" w:hAnsi="Arial" w:cs="Arial"/>
          <w:color w:val="auto"/>
        </w:rPr>
      </w:pPr>
      <w:r w:rsidRPr="00855D07">
        <w:rPr>
          <w:rFonts w:ascii="Arial" w:hAnsi="Arial" w:cs="Arial"/>
          <w:color w:val="auto"/>
        </w:rPr>
        <w:t xml:space="preserve">or any other addresses and contact numbers which a party may notify the other from time to time.  </w:t>
      </w: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ind w:left="720" w:hanging="720"/>
        <w:jc w:val="both"/>
        <w:rPr>
          <w:rFonts w:ascii="Arial" w:hAnsi="Arial" w:cs="Arial"/>
          <w:color w:val="auto"/>
        </w:rPr>
      </w:pPr>
      <w:r w:rsidRPr="00855D07">
        <w:rPr>
          <w:rFonts w:ascii="Arial" w:hAnsi="Arial" w:cs="Arial"/>
          <w:color w:val="auto"/>
        </w:rPr>
        <w:t>1</w:t>
      </w:r>
      <w:r w:rsidR="001E5A1F" w:rsidRPr="00855D07">
        <w:rPr>
          <w:rFonts w:ascii="Arial" w:hAnsi="Arial" w:cs="Arial"/>
          <w:color w:val="auto"/>
        </w:rPr>
        <w:t>3</w:t>
      </w:r>
      <w:r w:rsidRPr="00855D07">
        <w:rPr>
          <w:rFonts w:ascii="Arial" w:hAnsi="Arial" w:cs="Arial"/>
          <w:color w:val="auto"/>
        </w:rPr>
        <w:t>.2</w:t>
      </w:r>
      <w:r w:rsidRPr="00855D07">
        <w:rPr>
          <w:rFonts w:ascii="Arial" w:hAnsi="Arial" w:cs="Arial"/>
          <w:color w:val="auto"/>
        </w:rPr>
        <w:tab/>
        <w:t xml:space="preserve">Notices will be deemed given by one party to the </w:t>
      </w:r>
      <w:r w:rsidR="00966262" w:rsidRPr="00855D07">
        <w:rPr>
          <w:rFonts w:ascii="Arial" w:hAnsi="Arial" w:cs="Arial"/>
          <w:color w:val="auto"/>
        </w:rPr>
        <w:t>other:</w:t>
      </w:r>
      <w:r w:rsidRPr="00855D07">
        <w:rPr>
          <w:rFonts w:ascii="Arial" w:hAnsi="Arial" w:cs="Arial"/>
          <w:color w:val="auto"/>
        </w:rPr>
        <w:t>-</w:t>
      </w:r>
    </w:p>
    <w:p w:rsidR="00EA27BF" w:rsidRPr="00855D07" w:rsidRDefault="00EA27BF">
      <w:pPr>
        <w:numPr>
          <w:ilvl w:val="12"/>
          <w:numId w:val="0"/>
        </w:numPr>
        <w:ind w:left="720" w:hanging="720"/>
        <w:jc w:val="both"/>
        <w:rPr>
          <w:rFonts w:ascii="Arial" w:hAnsi="Arial" w:cs="Arial"/>
          <w:color w:val="auto"/>
        </w:rPr>
      </w:pPr>
    </w:p>
    <w:p w:rsidR="00EA27BF" w:rsidRPr="00855D07" w:rsidRDefault="00EA27BF">
      <w:pPr>
        <w:pStyle w:val="BodyTextIndent3"/>
        <w:rPr>
          <w:rFonts w:ascii="Arial" w:hAnsi="Arial" w:cs="Arial"/>
          <w:color w:val="auto"/>
        </w:rPr>
      </w:pPr>
      <w:r w:rsidRPr="00855D07">
        <w:rPr>
          <w:rFonts w:ascii="Arial" w:hAnsi="Arial" w:cs="Arial"/>
          <w:color w:val="auto"/>
        </w:rPr>
        <w:tab/>
        <w:t>(a)</w:t>
      </w:r>
      <w:r w:rsidRPr="00855D07">
        <w:rPr>
          <w:rFonts w:ascii="Arial" w:hAnsi="Arial" w:cs="Arial"/>
          <w:color w:val="auto"/>
        </w:rPr>
        <w:tab/>
        <w:t>in the case of hand delivery, upon written acknowledgement of the notice by the receiving party;</w:t>
      </w:r>
    </w:p>
    <w:p w:rsidR="00EA27BF" w:rsidRPr="00855D07" w:rsidRDefault="00EA27BF">
      <w:pPr>
        <w:pStyle w:val="BodyTextIndent3"/>
        <w:rPr>
          <w:rFonts w:ascii="Arial" w:hAnsi="Arial" w:cs="Arial"/>
          <w:color w:val="auto"/>
        </w:rPr>
      </w:pPr>
    </w:p>
    <w:p w:rsidR="00EA27BF" w:rsidRPr="00855D07" w:rsidRDefault="00EA27BF">
      <w:pPr>
        <w:pStyle w:val="BodyTextIndent3"/>
        <w:rPr>
          <w:rFonts w:ascii="Arial" w:hAnsi="Arial" w:cs="Arial"/>
          <w:color w:val="auto"/>
        </w:rPr>
      </w:pPr>
      <w:r w:rsidRPr="00855D07">
        <w:rPr>
          <w:rFonts w:ascii="Arial" w:hAnsi="Arial" w:cs="Arial"/>
          <w:color w:val="auto"/>
        </w:rPr>
        <w:lastRenderedPageBreak/>
        <w:tab/>
        <w:t>(b)</w:t>
      </w:r>
      <w:r w:rsidRPr="00855D07">
        <w:rPr>
          <w:rFonts w:ascii="Arial" w:hAnsi="Arial" w:cs="Arial"/>
          <w:color w:val="auto"/>
        </w:rPr>
        <w:tab/>
        <w:t>in the case of registered or ordinary post, within  five (5)  Business Days from the date of posting;</w:t>
      </w:r>
    </w:p>
    <w:p w:rsidR="00EA27BF" w:rsidRPr="00855D07" w:rsidRDefault="00EA27BF">
      <w:pPr>
        <w:pStyle w:val="BodyTextIndent3"/>
        <w:rPr>
          <w:rFonts w:ascii="Arial" w:hAnsi="Arial" w:cs="Arial"/>
          <w:color w:val="auto"/>
        </w:rPr>
      </w:pPr>
    </w:p>
    <w:p w:rsidR="00EA27BF" w:rsidRPr="00855D07" w:rsidRDefault="00EA27BF">
      <w:pPr>
        <w:pStyle w:val="BodyTextIndent3"/>
        <w:rPr>
          <w:rFonts w:ascii="Arial" w:hAnsi="Arial" w:cs="Arial"/>
          <w:color w:val="auto"/>
        </w:rPr>
      </w:pPr>
      <w:r w:rsidRPr="00855D07">
        <w:rPr>
          <w:rFonts w:ascii="Arial" w:hAnsi="Arial" w:cs="Arial"/>
          <w:color w:val="auto"/>
        </w:rPr>
        <w:tab/>
        <w:t>(c)</w:t>
      </w:r>
      <w:r w:rsidRPr="00855D07">
        <w:rPr>
          <w:rFonts w:ascii="Arial" w:hAnsi="Arial" w:cs="Arial"/>
          <w:color w:val="auto"/>
        </w:rPr>
        <w:tab/>
        <w:t xml:space="preserve">in the case of facsimile, upon receipt of the confirmation of the transmission from the transmitting machine on a Business Day and on the next Business Day following the transmission if the day of transmission is not a Business Day. </w:t>
      </w:r>
    </w:p>
    <w:p w:rsidR="00EA27BF" w:rsidRPr="00855D07" w:rsidRDefault="00EA27BF">
      <w:pPr>
        <w:numPr>
          <w:ilvl w:val="12"/>
          <w:numId w:val="0"/>
        </w:numPr>
        <w:ind w:left="720" w:hanging="720"/>
        <w:jc w:val="both"/>
        <w:rPr>
          <w:rFonts w:ascii="Arial" w:hAnsi="Arial" w:cs="Arial"/>
          <w:color w:val="auto"/>
        </w:rPr>
      </w:pPr>
    </w:p>
    <w:p w:rsidR="00CB6232" w:rsidRPr="00855D07" w:rsidRDefault="00CB6232">
      <w:pPr>
        <w:numPr>
          <w:ilvl w:val="12"/>
          <w:numId w:val="0"/>
        </w:numPr>
        <w:ind w:left="720" w:hanging="720"/>
        <w:jc w:val="both"/>
        <w:rPr>
          <w:rFonts w:ascii="Arial" w:hAnsi="Arial" w:cs="Arial"/>
          <w:color w:val="auto"/>
        </w:rPr>
      </w:pPr>
    </w:p>
    <w:p w:rsidR="00CB6232" w:rsidRPr="00855D07" w:rsidRDefault="00CB6232">
      <w:pPr>
        <w:numPr>
          <w:ilvl w:val="12"/>
          <w:numId w:val="0"/>
        </w:numPr>
        <w:ind w:left="720" w:hanging="720"/>
        <w:jc w:val="both"/>
        <w:rPr>
          <w:rFonts w:ascii="Arial" w:hAnsi="Arial" w:cs="Arial"/>
          <w:b/>
          <w:color w:val="auto"/>
        </w:rPr>
      </w:pPr>
      <w:r w:rsidRPr="00855D07">
        <w:rPr>
          <w:rFonts w:ascii="Arial" w:hAnsi="Arial" w:cs="Arial"/>
          <w:b/>
          <w:color w:val="auto"/>
        </w:rPr>
        <w:t>14.</w:t>
      </w:r>
      <w:r w:rsidRPr="00855D07">
        <w:rPr>
          <w:rFonts w:ascii="Arial" w:hAnsi="Arial" w:cs="Arial"/>
          <w:b/>
          <w:color w:val="auto"/>
        </w:rPr>
        <w:tab/>
      </w:r>
      <w:r w:rsidRPr="00855D07">
        <w:rPr>
          <w:rFonts w:ascii="Arial" w:hAnsi="Arial" w:cs="Arial"/>
          <w:b/>
          <w:color w:val="auto"/>
          <w:u w:val="single"/>
        </w:rPr>
        <w:t>FORCE MAJEURE</w:t>
      </w:r>
    </w:p>
    <w:p w:rsidR="00CB6232" w:rsidRPr="00855D07" w:rsidRDefault="00CB6232">
      <w:pPr>
        <w:numPr>
          <w:ilvl w:val="12"/>
          <w:numId w:val="0"/>
        </w:numPr>
        <w:ind w:left="720" w:hanging="720"/>
        <w:jc w:val="both"/>
        <w:rPr>
          <w:rFonts w:ascii="Arial" w:hAnsi="Arial" w:cs="Arial"/>
          <w:color w:val="auto"/>
        </w:rPr>
      </w:pPr>
    </w:p>
    <w:p w:rsidR="00CB6232" w:rsidRPr="00855D07" w:rsidRDefault="00CB6232">
      <w:pPr>
        <w:numPr>
          <w:ilvl w:val="12"/>
          <w:numId w:val="0"/>
        </w:numPr>
        <w:ind w:left="720" w:hanging="720"/>
        <w:jc w:val="both"/>
        <w:rPr>
          <w:rFonts w:ascii="Arial" w:hAnsi="Arial" w:cs="Arial"/>
          <w:color w:val="auto"/>
        </w:rPr>
      </w:pPr>
      <w:r w:rsidRPr="00855D07">
        <w:rPr>
          <w:rFonts w:ascii="Arial" w:hAnsi="Arial" w:cs="Arial"/>
          <w:color w:val="auto"/>
        </w:rPr>
        <w:t>14.1</w:t>
      </w:r>
      <w:r w:rsidRPr="00855D07">
        <w:rPr>
          <w:rFonts w:ascii="Arial" w:hAnsi="Arial" w:cs="Arial"/>
          <w:color w:val="auto"/>
        </w:rPr>
        <w:tab/>
        <w:t xml:space="preserve">As between the Bank and the Company, neither party shall be considered in default of the performance of its obligations under this Agreement if the performance of its obligations under this Agreement is prevented or delayed because of any acts of God, acts or civil or military authority, strikes, fires, lockouts or labour disputed, governmental restriction, wars, riots, earthquakes, storms, typhoons or floor or any failure or breakdown in the computer system and/or communication line used to effect the Collection Services in accordance to the Collection Instructions and Payment Instructions PROVIDED ALWAYS, the party invoking such event or events must take all necessary and reasonable steps in the circumstances to remove or mitigate the cause or causes of such restriction or delay and proceed to perform its obligations hereunder. </w:t>
      </w:r>
    </w:p>
    <w:p w:rsidR="00CB6232" w:rsidRPr="00855D07" w:rsidRDefault="00CB6232">
      <w:pPr>
        <w:numPr>
          <w:ilvl w:val="12"/>
          <w:numId w:val="0"/>
        </w:numPr>
        <w:ind w:left="720" w:hanging="720"/>
        <w:jc w:val="both"/>
        <w:rPr>
          <w:rFonts w:ascii="Arial" w:hAnsi="Arial" w:cs="Arial"/>
          <w:color w:val="auto"/>
        </w:rPr>
      </w:pPr>
    </w:p>
    <w:p w:rsidR="00CB6232" w:rsidRPr="00855D07" w:rsidRDefault="00CB6232">
      <w:pPr>
        <w:numPr>
          <w:ilvl w:val="12"/>
          <w:numId w:val="0"/>
        </w:numPr>
        <w:ind w:left="720" w:hanging="720"/>
        <w:jc w:val="both"/>
        <w:rPr>
          <w:rFonts w:ascii="Arial" w:hAnsi="Arial" w:cs="Arial"/>
          <w:color w:val="auto"/>
        </w:rPr>
      </w:pPr>
      <w:r w:rsidRPr="00855D07">
        <w:rPr>
          <w:rFonts w:ascii="Arial" w:hAnsi="Arial" w:cs="Arial"/>
          <w:color w:val="auto"/>
        </w:rPr>
        <w:t>14.2</w:t>
      </w:r>
      <w:r w:rsidRPr="00855D07">
        <w:rPr>
          <w:rFonts w:ascii="Arial" w:hAnsi="Arial" w:cs="Arial"/>
          <w:color w:val="auto"/>
        </w:rPr>
        <w:tab/>
        <w:t xml:space="preserve">Notice of any event of force majeure and any abatement thereof must be given to the other party by the party claiming the benefit of the provision of clause 14.1 </w:t>
      </w:r>
      <w:r w:rsidR="00C07B1F" w:rsidRPr="00855D07">
        <w:rPr>
          <w:rFonts w:ascii="Arial" w:hAnsi="Arial" w:cs="Arial"/>
          <w:color w:val="auto"/>
        </w:rPr>
        <w:t>as soon as such event becomes known to such party</w:t>
      </w:r>
    </w:p>
    <w:p w:rsidR="00A7065C" w:rsidRDefault="00A7065C" w:rsidP="00A7065C">
      <w:pPr>
        <w:numPr>
          <w:ilvl w:val="12"/>
          <w:numId w:val="0"/>
        </w:numPr>
        <w:jc w:val="both"/>
        <w:rPr>
          <w:rFonts w:ascii="Arial" w:hAnsi="Arial" w:cs="Arial"/>
          <w:color w:val="auto"/>
        </w:rPr>
      </w:pPr>
    </w:p>
    <w:p w:rsidR="00DC1480" w:rsidRPr="00855D07" w:rsidRDefault="00DC1480" w:rsidP="00A7065C">
      <w:pPr>
        <w:numPr>
          <w:ilvl w:val="12"/>
          <w:numId w:val="0"/>
        </w:numPr>
        <w:jc w:val="both"/>
        <w:rPr>
          <w:rFonts w:ascii="Arial" w:hAnsi="Arial" w:cs="Arial"/>
          <w:color w:val="auto"/>
        </w:rPr>
      </w:pPr>
    </w:p>
    <w:p w:rsidR="00EA27BF" w:rsidRPr="00855D07" w:rsidRDefault="007A008E">
      <w:pPr>
        <w:jc w:val="both"/>
        <w:rPr>
          <w:rFonts w:ascii="Arial" w:hAnsi="Arial" w:cs="Arial"/>
          <w:b/>
          <w:color w:val="auto"/>
        </w:rPr>
      </w:pPr>
      <w:r w:rsidRPr="00855D07">
        <w:rPr>
          <w:rFonts w:ascii="Arial" w:hAnsi="Arial" w:cs="Arial"/>
          <w:b/>
          <w:color w:val="auto"/>
        </w:rPr>
        <w:t>1</w:t>
      </w:r>
      <w:r w:rsidR="00C07B1F" w:rsidRPr="00855D07">
        <w:rPr>
          <w:rFonts w:ascii="Arial" w:hAnsi="Arial" w:cs="Arial"/>
          <w:b/>
          <w:color w:val="auto"/>
        </w:rPr>
        <w:t>5</w:t>
      </w:r>
      <w:r w:rsidR="00EA27BF" w:rsidRPr="00855D07">
        <w:rPr>
          <w:rFonts w:ascii="Arial" w:hAnsi="Arial" w:cs="Arial"/>
          <w:b/>
          <w:color w:val="auto"/>
        </w:rPr>
        <w:t>.</w:t>
      </w:r>
      <w:r w:rsidR="00EA27BF" w:rsidRPr="00855D07">
        <w:rPr>
          <w:rFonts w:ascii="Arial" w:hAnsi="Arial" w:cs="Arial"/>
          <w:b/>
          <w:color w:val="auto"/>
        </w:rPr>
        <w:tab/>
      </w:r>
      <w:r w:rsidR="00EA27BF" w:rsidRPr="00855D07">
        <w:rPr>
          <w:rFonts w:ascii="Arial" w:hAnsi="Arial" w:cs="Arial"/>
          <w:b/>
          <w:color w:val="auto"/>
          <w:u w:val="single"/>
        </w:rPr>
        <w:t>SEVERABILITY, WAIVER AND INDULGENCES</w:t>
      </w:r>
    </w:p>
    <w:p w:rsidR="00EA27BF" w:rsidRPr="00855D07" w:rsidRDefault="00EA27BF">
      <w:pPr>
        <w:numPr>
          <w:ilvl w:val="12"/>
          <w:numId w:val="0"/>
        </w:numPr>
        <w:ind w:left="720"/>
        <w:jc w:val="both"/>
        <w:rPr>
          <w:rFonts w:ascii="Arial" w:hAnsi="Arial" w:cs="Arial"/>
          <w:color w:val="auto"/>
        </w:rPr>
      </w:pPr>
    </w:p>
    <w:p w:rsidR="00EA27BF" w:rsidRPr="00855D07" w:rsidRDefault="007A008E">
      <w:pPr>
        <w:ind w:left="720" w:hanging="720"/>
        <w:jc w:val="both"/>
        <w:rPr>
          <w:rFonts w:ascii="Arial" w:hAnsi="Arial" w:cs="Arial"/>
          <w:color w:val="auto"/>
        </w:rPr>
      </w:pPr>
      <w:r w:rsidRPr="00855D07">
        <w:rPr>
          <w:rFonts w:ascii="Arial" w:hAnsi="Arial" w:cs="Arial"/>
          <w:color w:val="auto"/>
        </w:rPr>
        <w:t>1</w:t>
      </w:r>
      <w:r w:rsidR="00C07B1F" w:rsidRPr="00855D07">
        <w:rPr>
          <w:rFonts w:ascii="Arial" w:hAnsi="Arial" w:cs="Arial"/>
          <w:color w:val="auto"/>
        </w:rPr>
        <w:t>5</w:t>
      </w:r>
      <w:r w:rsidR="00EA27BF" w:rsidRPr="00855D07">
        <w:rPr>
          <w:rFonts w:ascii="Arial" w:hAnsi="Arial" w:cs="Arial"/>
          <w:color w:val="auto"/>
        </w:rPr>
        <w:t>.1</w:t>
      </w:r>
      <w:r w:rsidR="00EA27BF" w:rsidRPr="00855D07">
        <w:rPr>
          <w:rFonts w:ascii="Arial" w:hAnsi="Arial" w:cs="Arial"/>
          <w:color w:val="auto"/>
        </w:rPr>
        <w:tab/>
        <w:t>If any provision, term, condition, stipulation, covenant or undertaking in this Agreement is or becomes illegal, void, invalid, prohibited or unenforceable in any respect the same shall be ineffective to the extent of such illegality, voidness, invalidity, prohibition or unenforceability without invalidating in any manner whatsoever the remaining provisions of this Agreement.</w:t>
      </w:r>
    </w:p>
    <w:p w:rsidR="00EA27BF" w:rsidRPr="00855D07" w:rsidRDefault="007A008E">
      <w:pPr>
        <w:ind w:left="720" w:hanging="720"/>
        <w:jc w:val="both"/>
        <w:rPr>
          <w:rFonts w:ascii="Arial" w:hAnsi="Arial" w:cs="Arial"/>
          <w:color w:val="auto"/>
        </w:rPr>
      </w:pPr>
      <w:r w:rsidRPr="00855D07">
        <w:rPr>
          <w:rFonts w:ascii="Arial" w:hAnsi="Arial" w:cs="Arial"/>
          <w:color w:val="auto"/>
        </w:rPr>
        <w:t>1</w:t>
      </w:r>
      <w:r w:rsidR="00C07B1F" w:rsidRPr="00855D07">
        <w:rPr>
          <w:rFonts w:ascii="Arial" w:hAnsi="Arial" w:cs="Arial"/>
          <w:color w:val="auto"/>
        </w:rPr>
        <w:t>5</w:t>
      </w:r>
      <w:r w:rsidR="00EA27BF" w:rsidRPr="00855D07">
        <w:rPr>
          <w:rFonts w:ascii="Arial" w:hAnsi="Arial" w:cs="Arial"/>
          <w:color w:val="auto"/>
        </w:rPr>
        <w:t>. 2</w:t>
      </w:r>
      <w:r w:rsidR="00EA27BF" w:rsidRPr="00855D07">
        <w:rPr>
          <w:rFonts w:ascii="Arial" w:hAnsi="Arial" w:cs="Arial"/>
          <w:color w:val="auto"/>
        </w:rPr>
        <w:tab/>
        <w:t>No failure or delay on the part of either party in exercising or any omission to exercise any right, power, privilege or remedy accruing to the other party under this Agreement shall impair any such right, power, privilege or remedy or be construed as a waiver thereof or acquiescence in such default nor shall any action by either party in respect of any default or any acquiescence in any such default affect or impair any right, power, privilege or remedy of that party in respect of any other or subsequent default.</w:t>
      </w:r>
    </w:p>
    <w:p w:rsidR="00EA27BF" w:rsidRPr="00855D07" w:rsidRDefault="00EA27BF">
      <w:pPr>
        <w:jc w:val="both"/>
        <w:rPr>
          <w:rFonts w:ascii="Arial" w:hAnsi="Arial" w:cs="Arial"/>
          <w:color w:val="auto"/>
        </w:rPr>
      </w:pPr>
    </w:p>
    <w:p w:rsidR="00A7065C" w:rsidRPr="00855D07" w:rsidRDefault="00A7065C">
      <w:pPr>
        <w:jc w:val="both"/>
        <w:rPr>
          <w:rFonts w:ascii="Arial" w:hAnsi="Arial" w:cs="Arial"/>
          <w:color w:val="auto"/>
        </w:rPr>
      </w:pPr>
    </w:p>
    <w:p w:rsidR="00EA27BF" w:rsidRPr="00855D07" w:rsidRDefault="007A008E">
      <w:pPr>
        <w:jc w:val="both"/>
        <w:rPr>
          <w:rFonts w:ascii="Arial" w:hAnsi="Arial" w:cs="Arial"/>
          <w:b/>
          <w:color w:val="auto"/>
          <w:u w:val="single"/>
        </w:rPr>
      </w:pPr>
      <w:r w:rsidRPr="00855D07">
        <w:rPr>
          <w:rFonts w:ascii="Arial" w:hAnsi="Arial" w:cs="Arial"/>
          <w:b/>
          <w:color w:val="auto"/>
        </w:rPr>
        <w:t>1</w:t>
      </w:r>
      <w:r w:rsidR="00C07B1F" w:rsidRPr="00855D07">
        <w:rPr>
          <w:rFonts w:ascii="Arial" w:hAnsi="Arial" w:cs="Arial"/>
          <w:b/>
          <w:color w:val="auto"/>
        </w:rPr>
        <w:t>6</w:t>
      </w:r>
      <w:r w:rsidR="00EA27BF" w:rsidRPr="00855D07">
        <w:rPr>
          <w:rFonts w:ascii="Arial" w:hAnsi="Arial" w:cs="Arial"/>
          <w:b/>
          <w:color w:val="auto"/>
        </w:rPr>
        <w:t>.</w:t>
      </w:r>
      <w:r w:rsidR="00EA27BF" w:rsidRPr="00855D07">
        <w:rPr>
          <w:rFonts w:ascii="Arial" w:hAnsi="Arial" w:cs="Arial"/>
          <w:b/>
          <w:color w:val="auto"/>
        </w:rPr>
        <w:tab/>
      </w:r>
      <w:r w:rsidR="00EA27BF" w:rsidRPr="00855D07">
        <w:rPr>
          <w:rFonts w:ascii="Arial" w:hAnsi="Arial" w:cs="Arial"/>
          <w:b/>
          <w:color w:val="auto"/>
          <w:u w:val="single"/>
        </w:rPr>
        <w:t>CHANGE IN THE CONSTITUTION OF EITHER PARTY</w:t>
      </w:r>
    </w:p>
    <w:p w:rsidR="00EA27BF" w:rsidRPr="00855D07" w:rsidRDefault="00EA27BF">
      <w:pPr>
        <w:jc w:val="both"/>
        <w:rPr>
          <w:rFonts w:ascii="Arial" w:hAnsi="Arial" w:cs="Arial"/>
          <w:color w:val="auto"/>
        </w:rPr>
      </w:pPr>
    </w:p>
    <w:p w:rsidR="00EA27BF" w:rsidRPr="00855D07" w:rsidRDefault="00EA27BF">
      <w:pPr>
        <w:ind w:left="720" w:hanging="720"/>
        <w:jc w:val="both"/>
        <w:rPr>
          <w:rFonts w:ascii="Arial" w:hAnsi="Arial" w:cs="Arial"/>
          <w:color w:val="auto"/>
        </w:rPr>
      </w:pPr>
      <w:r w:rsidRPr="00855D07">
        <w:rPr>
          <w:rFonts w:ascii="Arial" w:hAnsi="Arial" w:cs="Arial"/>
          <w:color w:val="auto"/>
        </w:rPr>
        <w:tab/>
        <w:t>The liabilities and obligations created by this Agreement shall continue to be valid and binding for all purposes whatsoever notwithstanding any change by incorporation, amalgamation, reconstruction, merger, liquidation, bankruptcy, winding-up or otherwise howsoever in the name, style, constitution or composition of either party and it is expressly declared that no change of any sort whatsoever in relation to or affecting either party shall in any way affect the liabilities and obligations created by this Agreement in relation to any transaction whatsoever, whether past, present or future.</w:t>
      </w:r>
    </w:p>
    <w:p w:rsidR="00C07B1F" w:rsidRPr="00855D07" w:rsidRDefault="00C07B1F">
      <w:pPr>
        <w:jc w:val="both"/>
        <w:rPr>
          <w:rFonts w:ascii="Arial" w:hAnsi="Arial" w:cs="Arial"/>
          <w:b/>
          <w:color w:val="auto"/>
        </w:rPr>
      </w:pPr>
    </w:p>
    <w:p w:rsidR="00A7065C" w:rsidRPr="00855D07" w:rsidRDefault="00A7065C">
      <w:pPr>
        <w:jc w:val="both"/>
        <w:rPr>
          <w:rFonts w:ascii="Arial" w:hAnsi="Arial" w:cs="Arial"/>
          <w:b/>
          <w:color w:val="auto"/>
        </w:rPr>
      </w:pPr>
    </w:p>
    <w:p w:rsidR="00EA27BF" w:rsidRPr="00855D07" w:rsidRDefault="00EA27BF">
      <w:pPr>
        <w:jc w:val="both"/>
        <w:rPr>
          <w:rFonts w:ascii="Arial" w:hAnsi="Arial" w:cs="Arial"/>
          <w:b/>
          <w:color w:val="auto"/>
        </w:rPr>
      </w:pPr>
      <w:r w:rsidRPr="00855D07">
        <w:rPr>
          <w:rFonts w:ascii="Arial" w:hAnsi="Arial" w:cs="Arial"/>
          <w:b/>
          <w:color w:val="auto"/>
        </w:rPr>
        <w:t>1</w:t>
      </w:r>
      <w:r w:rsidR="00C07B1F" w:rsidRPr="00855D07">
        <w:rPr>
          <w:rFonts w:ascii="Arial" w:hAnsi="Arial" w:cs="Arial"/>
          <w:b/>
          <w:color w:val="auto"/>
        </w:rPr>
        <w:t>7</w:t>
      </w:r>
      <w:r w:rsidRPr="00855D07">
        <w:rPr>
          <w:rFonts w:ascii="Arial" w:hAnsi="Arial" w:cs="Arial"/>
          <w:b/>
          <w:color w:val="auto"/>
        </w:rPr>
        <w:t>.</w:t>
      </w:r>
      <w:r w:rsidRPr="00855D07">
        <w:rPr>
          <w:rFonts w:ascii="Arial" w:hAnsi="Arial" w:cs="Arial"/>
          <w:b/>
          <w:color w:val="auto"/>
        </w:rPr>
        <w:tab/>
      </w:r>
      <w:r w:rsidRPr="00855D07">
        <w:rPr>
          <w:rFonts w:ascii="Arial" w:hAnsi="Arial" w:cs="Arial"/>
          <w:b/>
          <w:color w:val="auto"/>
          <w:u w:val="single"/>
        </w:rPr>
        <w:t>LIMITATION OF LIABILITY</w:t>
      </w:r>
    </w:p>
    <w:p w:rsidR="00EA27BF" w:rsidRPr="00855D07" w:rsidRDefault="00EA27BF">
      <w:pPr>
        <w:jc w:val="both"/>
        <w:rPr>
          <w:rFonts w:ascii="Arial" w:hAnsi="Arial" w:cs="Arial"/>
          <w:color w:val="auto"/>
        </w:rPr>
      </w:pPr>
    </w:p>
    <w:p w:rsidR="00EA27BF" w:rsidRDefault="00EA27BF">
      <w:pPr>
        <w:ind w:left="720" w:hanging="720"/>
        <w:jc w:val="both"/>
        <w:rPr>
          <w:rFonts w:ascii="Arial" w:hAnsi="Arial" w:cs="Arial"/>
          <w:color w:val="auto"/>
        </w:rPr>
      </w:pPr>
      <w:r w:rsidRPr="00855D07">
        <w:rPr>
          <w:rFonts w:ascii="Arial" w:hAnsi="Arial" w:cs="Arial"/>
          <w:color w:val="auto"/>
        </w:rPr>
        <w:t>1</w:t>
      </w:r>
      <w:r w:rsidR="00C07B1F" w:rsidRPr="00855D07">
        <w:rPr>
          <w:rFonts w:ascii="Arial" w:hAnsi="Arial" w:cs="Arial"/>
          <w:color w:val="auto"/>
        </w:rPr>
        <w:t>7</w:t>
      </w:r>
      <w:r w:rsidRPr="00855D07">
        <w:rPr>
          <w:rFonts w:ascii="Arial" w:hAnsi="Arial" w:cs="Arial"/>
          <w:color w:val="auto"/>
        </w:rPr>
        <w:t>.1</w:t>
      </w:r>
      <w:r w:rsidRPr="00855D07">
        <w:rPr>
          <w:rFonts w:ascii="Arial" w:hAnsi="Arial" w:cs="Arial"/>
          <w:color w:val="auto"/>
        </w:rPr>
        <w:tab/>
        <w:t xml:space="preserve">Notwithstanding anything to the contrary in this Agreement, </w:t>
      </w:r>
      <w:r w:rsidR="006D1857">
        <w:rPr>
          <w:rFonts w:ascii="Arial" w:hAnsi="Arial" w:cs="Arial"/>
          <w:color w:val="auto"/>
        </w:rPr>
        <w:t>the Bank</w:t>
      </w:r>
      <w:r w:rsidRPr="00855D07">
        <w:rPr>
          <w:rFonts w:ascii="Arial" w:hAnsi="Arial" w:cs="Arial"/>
          <w:color w:val="auto"/>
        </w:rPr>
        <w:t xml:space="preserve"> shall </w:t>
      </w:r>
      <w:r w:rsidR="006D1857">
        <w:rPr>
          <w:rFonts w:ascii="Arial" w:hAnsi="Arial" w:cs="Arial"/>
          <w:color w:val="auto"/>
        </w:rPr>
        <w:t xml:space="preserve">not </w:t>
      </w:r>
      <w:r w:rsidRPr="00855D07">
        <w:rPr>
          <w:rFonts w:ascii="Arial" w:hAnsi="Arial" w:cs="Arial"/>
          <w:color w:val="auto"/>
        </w:rPr>
        <w:t xml:space="preserve">be liable to the </w:t>
      </w:r>
      <w:r w:rsidR="006D1857">
        <w:rPr>
          <w:rFonts w:ascii="Arial" w:hAnsi="Arial" w:cs="Arial"/>
          <w:color w:val="auto"/>
        </w:rPr>
        <w:t>Company</w:t>
      </w:r>
      <w:r w:rsidRPr="00855D07">
        <w:rPr>
          <w:rFonts w:ascii="Arial" w:hAnsi="Arial" w:cs="Arial"/>
          <w:color w:val="auto"/>
        </w:rPr>
        <w:t xml:space="preserve"> for any loss (whether direct or indirect) of profits, business, goodwill or any indirect or consequential loss or damage whatever or howsoever arising even if the party has been advised of the possibility of such loss or damage or claim.</w:t>
      </w:r>
    </w:p>
    <w:p w:rsidR="002B209A" w:rsidRPr="00855D07" w:rsidRDefault="002B209A">
      <w:pPr>
        <w:ind w:left="720" w:hanging="720"/>
        <w:jc w:val="both"/>
        <w:rPr>
          <w:rFonts w:ascii="Arial" w:hAnsi="Arial" w:cs="Arial"/>
          <w:color w:val="auto"/>
        </w:rPr>
      </w:pPr>
    </w:p>
    <w:p w:rsidR="00EA27BF" w:rsidRPr="00855D07" w:rsidRDefault="007938FD">
      <w:pPr>
        <w:ind w:left="720" w:hanging="720"/>
        <w:jc w:val="both"/>
        <w:rPr>
          <w:rFonts w:ascii="Arial" w:hAnsi="Arial" w:cs="Arial"/>
          <w:color w:val="auto"/>
        </w:rPr>
      </w:pPr>
      <w:r w:rsidRPr="00855D07">
        <w:rPr>
          <w:rFonts w:ascii="Arial" w:hAnsi="Arial" w:cs="Arial"/>
          <w:color w:val="auto"/>
        </w:rPr>
        <w:t>1</w:t>
      </w:r>
      <w:r w:rsidR="00C07B1F" w:rsidRPr="00855D07">
        <w:rPr>
          <w:rFonts w:ascii="Arial" w:hAnsi="Arial" w:cs="Arial"/>
          <w:color w:val="auto"/>
        </w:rPr>
        <w:t>7</w:t>
      </w:r>
      <w:r w:rsidR="00EA27BF" w:rsidRPr="00855D07">
        <w:rPr>
          <w:rFonts w:ascii="Arial" w:hAnsi="Arial" w:cs="Arial"/>
          <w:color w:val="auto"/>
        </w:rPr>
        <w:t>.2</w:t>
      </w:r>
      <w:r w:rsidR="00EA27BF" w:rsidRPr="00855D07">
        <w:rPr>
          <w:rFonts w:ascii="Arial" w:hAnsi="Arial" w:cs="Arial"/>
          <w:color w:val="auto"/>
        </w:rPr>
        <w:tab/>
        <w:t xml:space="preserve">Subject to the provisions herein, the Bank’s sole and entire liability to the Company in contract, tort (including negligence or breach of statutory duty) or otherwise arising by reason of or in connection with this Agreement or howsoever shall not exceed the amount of the </w:t>
      </w:r>
      <w:r w:rsidR="00EA27BF" w:rsidRPr="00855D07">
        <w:rPr>
          <w:rFonts w:ascii="Arial" w:hAnsi="Arial" w:cs="Arial"/>
          <w:color w:val="auto"/>
        </w:rPr>
        <w:lastRenderedPageBreak/>
        <w:t>transaction involved which gave rise to the claim or direct damages sustained, whichever is the lower.</w:t>
      </w:r>
    </w:p>
    <w:p w:rsidR="00EA27BF" w:rsidRPr="00855D07" w:rsidRDefault="00EA27BF">
      <w:pPr>
        <w:ind w:left="720" w:hanging="720"/>
        <w:jc w:val="both"/>
        <w:rPr>
          <w:rFonts w:ascii="Arial" w:hAnsi="Arial" w:cs="Arial"/>
          <w:color w:val="auto"/>
        </w:rPr>
      </w:pPr>
    </w:p>
    <w:p w:rsidR="00EA27BF" w:rsidRPr="00855D07" w:rsidRDefault="00EA27BF">
      <w:pPr>
        <w:ind w:left="720" w:hanging="720"/>
        <w:jc w:val="both"/>
        <w:rPr>
          <w:rFonts w:ascii="Arial" w:hAnsi="Arial" w:cs="Arial"/>
          <w:color w:val="auto"/>
        </w:rPr>
      </w:pPr>
      <w:r w:rsidRPr="00855D07">
        <w:rPr>
          <w:rFonts w:ascii="Arial" w:hAnsi="Arial" w:cs="Arial"/>
          <w:color w:val="auto"/>
        </w:rPr>
        <w:t>1</w:t>
      </w:r>
      <w:r w:rsidR="00C07B1F" w:rsidRPr="00855D07">
        <w:rPr>
          <w:rFonts w:ascii="Arial" w:hAnsi="Arial" w:cs="Arial"/>
          <w:color w:val="auto"/>
        </w:rPr>
        <w:t>7</w:t>
      </w:r>
      <w:r w:rsidRPr="00855D07">
        <w:rPr>
          <w:rFonts w:ascii="Arial" w:hAnsi="Arial" w:cs="Arial"/>
          <w:color w:val="auto"/>
        </w:rPr>
        <w:t>.3</w:t>
      </w:r>
      <w:r w:rsidRPr="00855D07">
        <w:rPr>
          <w:rFonts w:ascii="Arial" w:hAnsi="Arial" w:cs="Arial"/>
          <w:color w:val="auto"/>
        </w:rPr>
        <w:tab/>
        <w:t>Each provis</w:t>
      </w:r>
      <w:r w:rsidR="001E5F23" w:rsidRPr="00855D07">
        <w:rPr>
          <w:rFonts w:ascii="Arial" w:hAnsi="Arial" w:cs="Arial"/>
          <w:color w:val="auto"/>
        </w:rPr>
        <w:t>ion in this Clause</w:t>
      </w:r>
      <w:r w:rsidRPr="00855D07">
        <w:rPr>
          <w:rFonts w:ascii="Arial" w:hAnsi="Arial" w:cs="Arial"/>
          <w:color w:val="auto"/>
        </w:rPr>
        <w:t xml:space="preserve"> is to be construed as a separate limitation applying and surviving even if for any reason one or the other provision is inapplicable or held unreasonable in any circumstances and shall remain in force notwithstanding the termination of this Agreement or the </w:t>
      </w:r>
      <w:r w:rsidR="001E5F23" w:rsidRPr="00855D07">
        <w:rPr>
          <w:rFonts w:ascii="Arial" w:hAnsi="Arial" w:cs="Arial"/>
          <w:color w:val="auto"/>
        </w:rPr>
        <w:t xml:space="preserve">Collection </w:t>
      </w:r>
      <w:r w:rsidRPr="00855D07">
        <w:rPr>
          <w:rFonts w:ascii="Arial" w:hAnsi="Arial" w:cs="Arial"/>
          <w:color w:val="auto"/>
        </w:rPr>
        <w:t>Services.</w:t>
      </w:r>
    </w:p>
    <w:p w:rsidR="00EA27BF" w:rsidRPr="00855D07" w:rsidRDefault="00EA27BF">
      <w:pPr>
        <w:ind w:left="720" w:hanging="720"/>
        <w:jc w:val="both"/>
        <w:rPr>
          <w:rFonts w:ascii="Arial" w:hAnsi="Arial" w:cs="Arial"/>
          <w:color w:val="auto"/>
        </w:rPr>
      </w:pPr>
    </w:p>
    <w:p w:rsidR="005076AB" w:rsidRPr="00855D07" w:rsidRDefault="00C07B1F" w:rsidP="009171AB">
      <w:pPr>
        <w:ind w:left="720" w:hanging="720"/>
        <w:jc w:val="both"/>
        <w:rPr>
          <w:rFonts w:ascii="Arial" w:hAnsi="Arial" w:cs="Arial"/>
          <w:color w:val="auto"/>
        </w:rPr>
      </w:pPr>
      <w:r w:rsidRPr="00855D07">
        <w:rPr>
          <w:rFonts w:ascii="Arial" w:hAnsi="Arial" w:cs="Arial"/>
          <w:color w:val="auto"/>
        </w:rPr>
        <w:t>17</w:t>
      </w:r>
      <w:r w:rsidR="00647BFE" w:rsidRPr="00855D07">
        <w:rPr>
          <w:rFonts w:ascii="Arial" w:hAnsi="Arial" w:cs="Arial"/>
          <w:color w:val="auto"/>
        </w:rPr>
        <w:t>.4</w:t>
      </w:r>
      <w:r w:rsidR="009171AB" w:rsidRPr="00855D07">
        <w:rPr>
          <w:rFonts w:ascii="Arial" w:hAnsi="Arial" w:cs="Arial"/>
          <w:color w:val="auto"/>
        </w:rPr>
        <w:tab/>
      </w:r>
      <w:r w:rsidR="005076AB" w:rsidRPr="00855D07">
        <w:rPr>
          <w:rFonts w:ascii="Arial" w:hAnsi="Arial" w:cs="Arial"/>
          <w:color w:val="auto"/>
        </w:rPr>
        <w:t>The Company agree</w:t>
      </w:r>
      <w:r w:rsidR="00E01B6D" w:rsidRPr="00855D07">
        <w:rPr>
          <w:rFonts w:ascii="Arial" w:hAnsi="Arial" w:cs="Arial"/>
          <w:color w:val="auto"/>
        </w:rPr>
        <w:t>s</w:t>
      </w:r>
      <w:r w:rsidR="005076AB" w:rsidRPr="00855D07">
        <w:rPr>
          <w:rFonts w:ascii="Arial" w:hAnsi="Arial" w:cs="Arial"/>
          <w:color w:val="auto"/>
        </w:rPr>
        <w:t xml:space="preserve"> that the Bank will not be held liable for any delay, error or omission, howsoever caused (whether by the Bank staff, system or otherwise), in c</w:t>
      </w:r>
      <w:r w:rsidR="009171AB" w:rsidRPr="00855D07">
        <w:rPr>
          <w:rFonts w:ascii="Arial" w:hAnsi="Arial" w:cs="Arial"/>
          <w:color w:val="auto"/>
        </w:rPr>
        <w:t xml:space="preserve">arrying out the </w:t>
      </w:r>
      <w:r w:rsidR="005076AB" w:rsidRPr="00855D07">
        <w:rPr>
          <w:rFonts w:ascii="Arial" w:hAnsi="Arial" w:cs="Arial"/>
          <w:color w:val="auto"/>
        </w:rPr>
        <w:t xml:space="preserve">Collection Instructions or Payment Instructions (including Collection Instructions or Payment Instructions made to </w:t>
      </w:r>
      <w:r w:rsidR="00080A17" w:rsidRPr="00855D07">
        <w:rPr>
          <w:rFonts w:ascii="Arial" w:hAnsi="Arial" w:cs="Arial"/>
          <w:color w:val="auto"/>
        </w:rPr>
        <w:t>the Bank for debiting / crediting those account(s) maintain</w:t>
      </w:r>
      <w:r w:rsidR="009C1E88">
        <w:rPr>
          <w:rFonts w:ascii="Arial" w:hAnsi="Arial" w:cs="Arial"/>
          <w:color w:val="auto"/>
        </w:rPr>
        <w:t>ed</w:t>
      </w:r>
      <w:r w:rsidR="00080A17" w:rsidRPr="00855D07">
        <w:rPr>
          <w:rFonts w:ascii="Arial" w:hAnsi="Arial" w:cs="Arial"/>
          <w:color w:val="auto"/>
        </w:rPr>
        <w:t xml:space="preserve"> with </w:t>
      </w:r>
      <w:r w:rsidR="00DD53E4" w:rsidRPr="00855D07">
        <w:rPr>
          <w:rFonts w:ascii="Arial" w:hAnsi="Arial" w:cs="Arial"/>
          <w:color w:val="auto"/>
        </w:rPr>
        <w:t xml:space="preserve">the Bank or </w:t>
      </w:r>
      <w:r w:rsidR="005076AB" w:rsidRPr="00855D07">
        <w:rPr>
          <w:rFonts w:ascii="Arial" w:hAnsi="Arial" w:cs="Arial"/>
          <w:color w:val="auto"/>
        </w:rPr>
        <w:t>other financial institution) nor any loss (whether direct or indirect) or damage whatsoever</w:t>
      </w:r>
      <w:r w:rsidR="000A50D5" w:rsidRPr="00855D07">
        <w:rPr>
          <w:rFonts w:ascii="Arial" w:hAnsi="Arial" w:cs="Arial"/>
          <w:color w:val="auto"/>
        </w:rPr>
        <w:t xml:space="preserve">, arising from the provision of </w:t>
      </w:r>
      <w:r w:rsidR="00F212BE" w:rsidRPr="00855D07">
        <w:rPr>
          <w:rFonts w:ascii="Arial" w:hAnsi="Arial" w:cs="Arial"/>
          <w:color w:val="auto"/>
        </w:rPr>
        <w:t>this Collection Services</w:t>
      </w:r>
      <w:r w:rsidR="001C507C" w:rsidRPr="00855D07">
        <w:rPr>
          <w:rFonts w:ascii="Arial" w:hAnsi="Arial" w:cs="Arial"/>
          <w:color w:val="auto"/>
        </w:rPr>
        <w:t xml:space="preserve"> </w:t>
      </w:r>
      <w:r w:rsidR="005076AB" w:rsidRPr="00855D07">
        <w:rPr>
          <w:rFonts w:ascii="Arial" w:hAnsi="Arial" w:cs="Arial"/>
          <w:color w:val="auto"/>
        </w:rPr>
        <w:t>even if the Bank has been advised of the possibility of such loss or damage or claim by any third party arising out of, or in any way connected with this Agreement or for failure to provide any service herein if such failure is due to any cause or condition beyond the Bank’s reasonable control, provided always that the Bank shall not be liable for any indirect or consequenti</w:t>
      </w:r>
      <w:r w:rsidR="009C1E88">
        <w:rPr>
          <w:rFonts w:ascii="Arial" w:hAnsi="Arial" w:cs="Arial"/>
          <w:color w:val="auto"/>
        </w:rPr>
        <w:t>al</w:t>
      </w:r>
      <w:r w:rsidR="005076AB" w:rsidRPr="00855D07">
        <w:rPr>
          <w:rFonts w:ascii="Arial" w:hAnsi="Arial" w:cs="Arial"/>
          <w:color w:val="auto"/>
        </w:rPr>
        <w:t xml:space="preserve"> loss.</w:t>
      </w:r>
    </w:p>
    <w:p w:rsidR="00611B67" w:rsidRPr="00855D07" w:rsidRDefault="00611B67">
      <w:pPr>
        <w:ind w:left="720" w:hanging="720"/>
        <w:jc w:val="both"/>
        <w:rPr>
          <w:rFonts w:ascii="Arial" w:hAnsi="Arial" w:cs="Arial"/>
          <w:color w:val="auto"/>
        </w:rPr>
      </w:pPr>
    </w:p>
    <w:p w:rsidR="00611B67" w:rsidRPr="00855D07" w:rsidRDefault="00C07B1F">
      <w:pPr>
        <w:ind w:left="720" w:hanging="720"/>
        <w:jc w:val="both"/>
        <w:rPr>
          <w:rFonts w:ascii="Arial" w:hAnsi="Arial" w:cs="Arial"/>
          <w:color w:val="auto"/>
        </w:rPr>
      </w:pPr>
      <w:r w:rsidRPr="00855D07">
        <w:rPr>
          <w:rFonts w:ascii="Arial" w:hAnsi="Arial" w:cs="Arial"/>
          <w:color w:val="auto"/>
        </w:rPr>
        <w:t>17</w:t>
      </w:r>
      <w:r w:rsidR="00647BFE" w:rsidRPr="00855D07">
        <w:rPr>
          <w:rFonts w:ascii="Arial" w:hAnsi="Arial" w:cs="Arial"/>
          <w:color w:val="auto"/>
        </w:rPr>
        <w:t>.</w:t>
      </w:r>
      <w:r w:rsidR="005A4D08" w:rsidRPr="00855D07">
        <w:rPr>
          <w:rFonts w:ascii="Arial" w:hAnsi="Arial" w:cs="Arial"/>
          <w:color w:val="auto"/>
        </w:rPr>
        <w:t>5</w:t>
      </w:r>
      <w:r w:rsidR="001E5F23" w:rsidRPr="00855D07">
        <w:rPr>
          <w:rFonts w:ascii="Arial" w:hAnsi="Arial" w:cs="Arial"/>
          <w:color w:val="auto"/>
        </w:rPr>
        <w:tab/>
        <w:t>The C</w:t>
      </w:r>
      <w:r w:rsidR="00611B67" w:rsidRPr="00855D07">
        <w:rPr>
          <w:rFonts w:ascii="Arial" w:hAnsi="Arial" w:cs="Arial"/>
          <w:color w:val="auto"/>
        </w:rPr>
        <w:t>ompany agree</w:t>
      </w:r>
      <w:r w:rsidR="009C1E88">
        <w:rPr>
          <w:rFonts w:ascii="Arial" w:hAnsi="Arial" w:cs="Arial"/>
          <w:color w:val="auto"/>
        </w:rPr>
        <w:t>s</w:t>
      </w:r>
      <w:r w:rsidR="00611B67" w:rsidRPr="00855D07">
        <w:rPr>
          <w:rFonts w:ascii="Arial" w:hAnsi="Arial" w:cs="Arial"/>
          <w:color w:val="auto"/>
        </w:rPr>
        <w:t xml:space="preserve"> that instructions for Collection Services will remain effective for the protection of the Bank in respect of collections or payments made in good faith notwithstanding the insolvency or revocation of such Collection Instructions or Payment Instructions unless actual notice of revocation are received and acknowledged in writing by the Bank.</w:t>
      </w:r>
    </w:p>
    <w:p w:rsidR="00A7065C" w:rsidRDefault="00A7065C">
      <w:pPr>
        <w:ind w:left="720" w:hanging="720"/>
        <w:jc w:val="both"/>
        <w:rPr>
          <w:rFonts w:ascii="Arial" w:hAnsi="Arial" w:cs="Arial"/>
          <w:color w:val="auto"/>
        </w:rPr>
      </w:pPr>
    </w:p>
    <w:p w:rsidR="00091946" w:rsidRPr="00855D07" w:rsidRDefault="00091946">
      <w:pPr>
        <w:ind w:left="720" w:hanging="720"/>
        <w:jc w:val="both"/>
        <w:rPr>
          <w:rFonts w:ascii="Arial" w:hAnsi="Arial" w:cs="Arial"/>
          <w:color w:val="auto"/>
        </w:rPr>
      </w:pPr>
    </w:p>
    <w:p w:rsidR="00EA27BF" w:rsidRPr="00855D07" w:rsidRDefault="001E5A1F">
      <w:pPr>
        <w:jc w:val="both"/>
        <w:rPr>
          <w:rFonts w:ascii="Arial" w:hAnsi="Arial" w:cs="Arial"/>
          <w:b/>
          <w:color w:val="auto"/>
        </w:rPr>
      </w:pPr>
      <w:r w:rsidRPr="00855D07">
        <w:rPr>
          <w:rFonts w:ascii="Arial" w:hAnsi="Arial" w:cs="Arial"/>
          <w:b/>
          <w:color w:val="auto"/>
        </w:rPr>
        <w:t>1</w:t>
      </w:r>
      <w:r w:rsidR="00C07B1F" w:rsidRPr="00855D07">
        <w:rPr>
          <w:rFonts w:ascii="Arial" w:hAnsi="Arial" w:cs="Arial"/>
          <w:b/>
          <w:color w:val="auto"/>
        </w:rPr>
        <w:t>8</w:t>
      </w:r>
      <w:r w:rsidR="00EA27BF" w:rsidRPr="00855D07">
        <w:rPr>
          <w:rFonts w:ascii="Arial" w:hAnsi="Arial" w:cs="Arial"/>
          <w:b/>
          <w:color w:val="auto"/>
        </w:rPr>
        <w:t>.</w:t>
      </w:r>
      <w:r w:rsidR="00EA27BF" w:rsidRPr="00855D07">
        <w:rPr>
          <w:rFonts w:ascii="Arial" w:hAnsi="Arial" w:cs="Arial"/>
          <w:b/>
          <w:color w:val="auto"/>
        </w:rPr>
        <w:tab/>
      </w:r>
      <w:r w:rsidR="00EA27BF" w:rsidRPr="00855D07">
        <w:rPr>
          <w:rFonts w:ascii="Arial" w:hAnsi="Arial" w:cs="Arial"/>
          <w:b/>
          <w:color w:val="auto"/>
          <w:u w:val="single"/>
        </w:rPr>
        <w:t>SUCCESSORS BOUND</w:t>
      </w:r>
    </w:p>
    <w:p w:rsidR="00EA27BF" w:rsidRPr="00855D07" w:rsidRDefault="00EA27BF">
      <w:pPr>
        <w:jc w:val="both"/>
        <w:rPr>
          <w:rFonts w:ascii="Arial" w:hAnsi="Arial" w:cs="Arial"/>
          <w:color w:val="auto"/>
        </w:rPr>
      </w:pPr>
    </w:p>
    <w:p w:rsidR="00EA27BF" w:rsidRPr="00855D07" w:rsidRDefault="001E5A1F">
      <w:pPr>
        <w:ind w:left="720" w:hanging="720"/>
        <w:jc w:val="both"/>
        <w:rPr>
          <w:rFonts w:ascii="Arial" w:hAnsi="Arial" w:cs="Arial"/>
          <w:color w:val="auto"/>
        </w:rPr>
      </w:pPr>
      <w:r w:rsidRPr="00855D07">
        <w:rPr>
          <w:rFonts w:ascii="Arial" w:hAnsi="Arial" w:cs="Arial"/>
          <w:color w:val="auto"/>
        </w:rPr>
        <w:t>1</w:t>
      </w:r>
      <w:r w:rsidR="00C07B1F" w:rsidRPr="00855D07">
        <w:rPr>
          <w:rFonts w:ascii="Arial" w:hAnsi="Arial" w:cs="Arial"/>
          <w:color w:val="auto"/>
        </w:rPr>
        <w:t>8</w:t>
      </w:r>
      <w:r w:rsidR="00EA27BF" w:rsidRPr="00855D07">
        <w:rPr>
          <w:rFonts w:ascii="Arial" w:hAnsi="Arial" w:cs="Arial"/>
          <w:color w:val="auto"/>
        </w:rPr>
        <w:t>.1</w:t>
      </w:r>
      <w:r w:rsidR="00EA27BF" w:rsidRPr="00855D07">
        <w:rPr>
          <w:rFonts w:ascii="Arial" w:hAnsi="Arial" w:cs="Arial"/>
          <w:color w:val="auto"/>
        </w:rPr>
        <w:tab/>
        <w:t>This Agreement shall be binding on the liquidators, receiver and/or managers, and successors-in-title of the Company and the successors-in-title of the Bank.</w:t>
      </w:r>
    </w:p>
    <w:p w:rsidR="00EA27BF" w:rsidRPr="00855D07" w:rsidRDefault="00EA27BF">
      <w:pPr>
        <w:jc w:val="both"/>
        <w:rPr>
          <w:rFonts w:ascii="Arial" w:hAnsi="Arial" w:cs="Arial"/>
          <w:color w:val="auto"/>
        </w:rPr>
      </w:pPr>
    </w:p>
    <w:p w:rsidR="00EA27BF" w:rsidRPr="00855D07" w:rsidRDefault="001E5A1F">
      <w:pPr>
        <w:ind w:left="720" w:hanging="720"/>
        <w:jc w:val="both"/>
        <w:rPr>
          <w:rFonts w:ascii="Arial" w:hAnsi="Arial" w:cs="Arial"/>
          <w:color w:val="auto"/>
        </w:rPr>
      </w:pPr>
      <w:r w:rsidRPr="00855D07">
        <w:rPr>
          <w:rFonts w:ascii="Arial" w:hAnsi="Arial" w:cs="Arial"/>
          <w:color w:val="auto"/>
        </w:rPr>
        <w:t>1</w:t>
      </w:r>
      <w:r w:rsidR="00C07B1F" w:rsidRPr="00855D07">
        <w:rPr>
          <w:rFonts w:ascii="Arial" w:hAnsi="Arial" w:cs="Arial"/>
          <w:color w:val="auto"/>
        </w:rPr>
        <w:t>8</w:t>
      </w:r>
      <w:r w:rsidR="00EA27BF" w:rsidRPr="00855D07">
        <w:rPr>
          <w:rFonts w:ascii="Arial" w:hAnsi="Arial" w:cs="Arial"/>
          <w:color w:val="auto"/>
        </w:rPr>
        <w:t>.2</w:t>
      </w:r>
      <w:r w:rsidR="00EA27BF" w:rsidRPr="00855D07">
        <w:rPr>
          <w:rFonts w:ascii="Arial" w:hAnsi="Arial" w:cs="Arial"/>
          <w:color w:val="auto"/>
        </w:rPr>
        <w:tab/>
        <w:t>The Company shall not assign the Company’s rights, title, interest and obligations under this Agreement without the prior written consent of the Bank. The Bank shall be at liberty at any time with or without notice to the Company to assign and/or transfer all its rights, title, interest and obligations under this Agreement to any person or financial institution upon such terms a</w:t>
      </w:r>
      <w:r w:rsidR="009C1E88">
        <w:rPr>
          <w:rFonts w:ascii="Arial" w:hAnsi="Arial" w:cs="Arial"/>
          <w:color w:val="auto"/>
        </w:rPr>
        <w:t>s</w:t>
      </w:r>
      <w:r w:rsidR="00EA27BF" w:rsidRPr="00855D07">
        <w:rPr>
          <w:rFonts w:ascii="Arial" w:hAnsi="Arial" w:cs="Arial"/>
          <w:color w:val="auto"/>
        </w:rPr>
        <w:t xml:space="preserve"> the Bank deems fit and a statement therein of the amount due to the Bank shall be conclusive and binding for all purposes against the Company.</w:t>
      </w:r>
    </w:p>
    <w:p w:rsidR="00EA27BF" w:rsidRPr="00855D07" w:rsidRDefault="00EA27BF">
      <w:pPr>
        <w:jc w:val="both"/>
        <w:rPr>
          <w:rFonts w:ascii="Arial" w:hAnsi="Arial" w:cs="Arial"/>
          <w:color w:val="auto"/>
        </w:rPr>
      </w:pPr>
    </w:p>
    <w:p w:rsidR="00A7065C" w:rsidRPr="00855D07" w:rsidRDefault="00A7065C">
      <w:pPr>
        <w:jc w:val="both"/>
        <w:rPr>
          <w:rFonts w:ascii="Arial" w:hAnsi="Arial" w:cs="Arial"/>
          <w:color w:val="auto"/>
        </w:rPr>
      </w:pPr>
    </w:p>
    <w:p w:rsidR="00EA27BF" w:rsidRPr="00855D07" w:rsidRDefault="001E5A1F">
      <w:pPr>
        <w:jc w:val="both"/>
        <w:rPr>
          <w:rFonts w:ascii="Arial" w:hAnsi="Arial" w:cs="Arial"/>
          <w:b/>
          <w:color w:val="auto"/>
        </w:rPr>
      </w:pPr>
      <w:r w:rsidRPr="00855D07">
        <w:rPr>
          <w:rFonts w:ascii="Arial" w:hAnsi="Arial" w:cs="Arial"/>
          <w:b/>
          <w:color w:val="auto"/>
        </w:rPr>
        <w:t>1</w:t>
      </w:r>
      <w:r w:rsidR="00C07B1F" w:rsidRPr="00855D07">
        <w:rPr>
          <w:rFonts w:ascii="Arial" w:hAnsi="Arial" w:cs="Arial"/>
          <w:b/>
          <w:color w:val="auto"/>
        </w:rPr>
        <w:t>9</w:t>
      </w:r>
      <w:r w:rsidR="00EA27BF" w:rsidRPr="00855D07">
        <w:rPr>
          <w:rFonts w:ascii="Arial" w:hAnsi="Arial" w:cs="Arial"/>
          <w:b/>
          <w:color w:val="auto"/>
        </w:rPr>
        <w:t>.</w:t>
      </w:r>
      <w:r w:rsidR="00EA27BF" w:rsidRPr="00855D07">
        <w:rPr>
          <w:rFonts w:ascii="Arial" w:hAnsi="Arial" w:cs="Arial"/>
          <w:b/>
          <w:color w:val="auto"/>
        </w:rPr>
        <w:tab/>
      </w:r>
      <w:r w:rsidR="00EA27BF" w:rsidRPr="00855D07">
        <w:rPr>
          <w:rFonts w:ascii="Arial" w:hAnsi="Arial" w:cs="Arial"/>
          <w:b/>
          <w:color w:val="auto"/>
          <w:u w:val="single"/>
        </w:rPr>
        <w:t>GOVERNING LAW</w:t>
      </w:r>
    </w:p>
    <w:p w:rsidR="00EA27BF" w:rsidRPr="00855D07" w:rsidRDefault="00EA27BF">
      <w:pPr>
        <w:jc w:val="both"/>
        <w:rPr>
          <w:rFonts w:ascii="Arial" w:hAnsi="Arial" w:cs="Arial"/>
          <w:color w:val="auto"/>
        </w:rPr>
      </w:pPr>
    </w:p>
    <w:p w:rsidR="00EA27BF" w:rsidRPr="00855D07" w:rsidRDefault="00EA27BF">
      <w:pPr>
        <w:ind w:left="720"/>
        <w:jc w:val="both"/>
        <w:rPr>
          <w:rFonts w:ascii="Arial" w:hAnsi="Arial" w:cs="Arial"/>
          <w:color w:val="auto"/>
        </w:rPr>
      </w:pPr>
      <w:r w:rsidRPr="00855D07">
        <w:rPr>
          <w:rFonts w:ascii="Arial" w:hAnsi="Arial" w:cs="Arial"/>
          <w:color w:val="auto"/>
        </w:rPr>
        <w:t xml:space="preserve">The Agreement shall be governed by and construed in accordance with the laws </w:t>
      </w:r>
      <w:r w:rsidR="00B03FFA" w:rsidRPr="00855D07">
        <w:rPr>
          <w:rFonts w:ascii="Arial" w:hAnsi="Arial" w:cs="Arial"/>
          <w:color w:val="auto"/>
        </w:rPr>
        <w:t>of Malaysia and the parties shall submit to the jurisdiction of the Courts of Malaysia.</w:t>
      </w:r>
    </w:p>
    <w:p w:rsidR="00B03FFA" w:rsidRPr="00855D07" w:rsidRDefault="00B03FFA">
      <w:pPr>
        <w:ind w:left="720"/>
        <w:jc w:val="both"/>
        <w:rPr>
          <w:rFonts w:ascii="Arial" w:hAnsi="Arial" w:cs="Arial"/>
          <w:color w:val="auto"/>
        </w:rPr>
      </w:pPr>
    </w:p>
    <w:p w:rsidR="00A7065C" w:rsidRPr="00855D07" w:rsidRDefault="00A7065C">
      <w:pPr>
        <w:ind w:left="720"/>
        <w:jc w:val="both"/>
        <w:rPr>
          <w:rFonts w:ascii="Arial" w:hAnsi="Arial" w:cs="Arial"/>
          <w:color w:val="auto"/>
        </w:rPr>
      </w:pPr>
    </w:p>
    <w:p w:rsidR="00EA27BF" w:rsidRPr="00855D07" w:rsidRDefault="00C07B1F">
      <w:pPr>
        <w:numPr>
          <w:ilvl w:val="12"/>
          <w:numId w:val="0"/>
        </w:numPr>
        <w:jc w:val="both"/>
        <w:rPr>
          <w:rFonts w:ascii="Arial" w:hAnsi="Arial" w:cs="Arial"/>
          <w:b/>
          <w:color w:val="auto"/>
        </w:rPr>
      </w:pPr>
      <w:r w:rsidRPr="00855D07">
        <w:rPr>
          <w:rFonts w:ascii="Arial" w:hAnsi="Arial" w:cs="Arial"/>
          <w:b/>
          <w:color w:val="auto"/>
        </w:rPr>
        <w:t>20</w:t>
      </w:r>
      <w:r w:rsidR="00EA27BF" w:rsidRPr="00855D07">
        <w:rPr>
          <w:rFonts w:ascii="Arial" w:hAnsi="Arial" w:cs="Arial"/>
          <w:b/>
          <w:color w:val="auto"/>
        </w:rPr>
        <w:t>.</w:t>
      </w:r>
      <w:r w:rsidR="00EA27BF" w:rsidRPr="00855D07">
        <w:rPr>
          <w:rFonts w:ascii="Arial" w:hAnsi="Arial" w:cs="Arial"/>
          <w:b/>
          <w:color w:val="auto"/>
        </w:rPr>
        <w:tab/>
      </w:r>
      <w:r w:rsidR="00EA27BF" w:rsidRPr="00855D07">
        <w:rPr>
          <w:rFonts w:ascii="Arial" w:hAnsi="Arial" w:cs="Arial"/>
          <w:b/>
          <w:color w:val="auto"/>
          <w:u w:val="single"/>
        </w:rPr>
        <w:t>EFFECTIVE DATE</w:t>
      </w: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ind w:left="720" w:hanging="720"/>
        <w:jc w:val="both"/>
        <w:rPr>
          <w:rFonts w:ascii="Arial" w:hAnsi="Arial" w:cs="Arial"/>
          <w:color w:val="auto"/>
        </w:rPr>
      </w:pPr>
      <w:r w:rsidRPr="00855D07">
        <w:rPr>
          <w:rFonts w:ascii="Arial" w:hAnsi="Arial" w:cs="Arial"/>
          <w:color w:val="auto"/>
        </w:rPr>
        <w:tab/>
        <w:t xml:space="preserve">This Agreement shall become effective on the Effective Date irrespective of the diverse dates on which the parties may have respectively executed the same.  </w:t>
      </w:r>
    </w:p>
    <w:p w:rsidR="00724D8A" w:rsidRPr="00855D07" w:rsidRDefault="00724D8A" w:rsidP="00724D8A">
      <w:pPr>
        <w:jc w:val="both"/>
        <w:rPr>
          <w:rFonts w:ascii="Arial" w:hAnsi="Arial" w:cs="Arial"/>
          <w:color w:val="auto"/>
        </w:rPr>
      </w:pPr>
    </w:p>
    <w:p w:rsidR="00A7065C" w:rsidRPr="00855D07" w:rsidRDefault="00A7065C" w:rsidP="00724D8A">
      <w:pPr>
        <w:jc w:val="both"/>
        <w:rPr>
          <w:rFonts w:ascii="Arial" w:hAnsi="Arial" w:cs="Arial"/>
          <w:color w:val="auto"/>
        </w:rPr>
      </w:pPr>
    </w:p>
    <w:p w:rsidR="00EA27BF" w:rsidRPr="00855D07" w:rsidRDefault="00717CE2" w:rsidP="00C07B1F">
      <w:pPr>
        <w:numPr>
          <w:ilvl w:val="0"/>
          <w:numId w:val="1"/>
        </w:numPr>
        <w:tabs>
          <w:tab w:val="clear" w:pos="720"/>
        </w:tabs>
        <w:ind w:hanging="720"/>
        <w:jc w:val="both"/>
        <w:rPr>
          <w:rFonts w:ascii="Arial" w:hAnsi="Arial" w:cs="Arial"/>
          <w:b/>
          <w:color w:val="auto"/>
          <w:u w:val="single"/>
        </w:rPr>
      </w:pPr>
      <w:r w:rsidRPr="00855D07">
        <w:rPr>
          <w:rFonts w:ascii="Arial" w:hAnsi="Arial" w:cs="Arial"/>
          <w:b/>
          <w:color w:val="auto"/>
          <w:u w:val="single"/>
        </w:rPr>
        <w:t>T</w:t>
      </w:r>
      <w:r w:rsidR="00EA27BF" w:rsidRPr="00855D07">
        <w:rPr>
          <w:rFonts w:ascii="Arial" w:hAnsi="Arial" w:cs="Arial"/>
          <w:b/>
          <w:color w:val="auto"/>
          <w:u w:val="single"/>
        </w:rPr>
        <w:t>IME</w:t>
      </w:r>
    </w:p>
    <w:p w:rsidR="00EA27BF" w:rsidRPr="00855D07" w:rsidRDefault="00EA27BF">
      <w:pPr>
        <w:jc w:val="both"/>
        <w:rPr>
          <w:rFonts w:ascii="Arial" w:hAnsi="Arial" w:cs="Arial"/>
          <w:color w:val="auto"/>
        </w:rPr>
      </w:pPr>
    </w:p>
    <w:p w:rsidR="00EA27BF" w:rsidRPr="00855D07" w:rsidRDefault="00EA27BF">
      <w:pPr>
        <w:ind w:left="720"/>
        <w:jc w:val="both"/>
        <w:rPr>
          <w:rFonts w:ascii="Arial" w:hAnsi="Arial" w:cs="Arial"/>
          <w:color w:val="auto"/>
        </w:rPr>
      </w:pPr>
      <w:r w:rsidRPr="00855D07">
        <w:rPr>
          <w:rFonts w:ascii="Arial" w:hAnsi="Arial" w:cs="Arial"/>
          <w:color w:val="auto"/>
        </w:rPr>
        <w:t>Time wherever mentioned shall be of the essence of this Agreement.</w:t>
      </w:r>
    </w:p>
    <w:p w:rsidR="00724D8A" w:rsidRPr="00855D07" w:rsidRDefault="00724D8A" w:rsidP="00724D8A">
      <w:pPr>
        <w:jc w:val="both"/>
        <w:rPr>
          <w:rFonts w:ascii="Arial" w:hAnsi="Arial" w:cs="Arial"/>
          <w:color w:val="auto"/>
        </w:rPr>
      </w:pPr>
    </w:p>
    <w:p w:rsidR="00A7065C" w:rsidRPr="00855D07" w:rsidRDefault="00A7065C" w:rsidP="00724D8A">
      <w:pPr>
        <w:jc w:val="both"/>
        <w:rPr>
          <w:rFonts w:ascii="Arial" w:hAnsi="Arial" w:cs="Arial"/>
          <w:color w:val="auto"/>
        </w:rPr>
      </w:pPr>
    </w:p>
    <w:p w:rsidR="00724D8A" w:rsidRPr="00855D07" w:rsidRDefault="00724D8A" w:rsidP="004D143C">
      <w:pPr>
        <w:numPr>
          <w:ilvl w:val="0"/>
          <w:numId w:val="1"/>
        </w:numPr>
        <w:ind w:hanging="720"/>
        <w:jc w:val="both"/>
        <w:rPr>
          <w:rFonts w:ascii="Arial" w:hAnsi="Arial" w:cs="Arial"/>
          <w:b/>
          <w:color w:val="auto"/>
          <w:u w:val="single"/>
        </w:rPr>
      </w:pPr>
      <w:r w:rsidRPr="00855D07">
        <w:rPr>
          <w:rFonts w:ascii="Arial" w:hAnsi="Arial" w:cs="Arial"/>
          <w:b/>
          <w:color w:val="auto"/>
          <w:u w:val="single"/>
        </w:rPr>
        <w:t>STAMP DUTIES</w:t>
      </w:r>
    </w:p>
    <w:p w:rsidR="00724D8A" w:rsidRPr="00855D07" w:rsidRDefault="00724D8A" w:rsidP="00724D8A">
      <w:pPr>
        <w:ind w:left="720"/>
        <w:jc w:val="both"/>
        <w:rPr>
          <w:rFonts w:ascii="Arial" w:hAnsi="Arial" w:cs="Arial"/>
          <w:color w:val="auto"/>
        </w:rPr>
      </w:pPr>
    </w:p>
    <w:p w:rsidR="00724D8A" w:rsidRPr="00855D07" w:rsidRDefault="001E5F23" w:rsidP="00724D8A">
      <w:pPr>
        <w:ind w:left="720"/>
        <w:jc w:val="both"/>
        <w:rPr>
          <w:rFonts w:ascii="Arial" w:hAnsi="Arial" w:cs="Arial"/>
          <w:color w:val="auto"/>
        </w:rPr>
      </w:pPr>
      <w:r w:rsidRPr="00855D07">
        <w:rPr>
          <w:rFonts w:ascii="Arial" w:hAnsi="Arial" w:cs="Arial"/>
          <w:color w:val="auto"/>
        </w:rPr>
        <w:t>The C</w:t>
      </w:r>
      <w:r w:rsidR="00724D8A" w:rsidRPr="00855D07">
        <w:rPr>
          <w:rFonts w:ascii="Arial" w:hAnsi="Arial" w:cs="Arial"/>
          <w:color w:val="auto"/>
        </w:rPr>
        <w:t>ompany shall bear the stamp duties of this Agreement</w:t>
      </w:r>
    </w:p>
    <w:p w:rsidR="00724D8A" w:rsidRPr="00855D07" w:rsidRDefault="00724D8A" w:rsidP="00724D8A">
      <w:pPr>
        <w:jc w:val="both"/>
        <w:rPr>
          <w:rFonts w:ascii="Arial" w:hAnsi="Arial" w:cs="Arial"/>
          <w:color w:val="auto"/>
        </w:rPr>
      </w:pPr>
    </w:p>
    <w:p w:rsidR="009418B0" w:rsidRPr="00855D07" w:rsidRDefault="009418B0" w:rsidP="009418B0">
      <w:pPr>
        <w:jc w:val="both"/>
        <w:rPr>
          <w:rFonts w:ascii="Arial" w:hAnsi="Arial" w:cs="Arial"/>
          <w:color w:val="auto"/>
        </w:rPr>
      </w:pPr>
    </w:p>
    <w:p w:rsidR="009418B0" w:rsidRPr="00855D07" w:rsidRDefault="005A4D08" w:rsidP="00966262">
      <w:pPr>
        <w:jc w:val="both"/>
        <w:rPr>
          <w:rFonts w:ascii="Arial" w:hAnsi="Arial" w:cs="Arial"/>
          <w:b/>
          <w:color w:val="auto"/>
          <w:u w:val="single"/>
        </w:rPr>
      </w:pPr>
      <w:r w:rsidRPr="00855D07">
        <w:rPr>
          <w:rFonts w:ascii="Arial" w:hAnsi="Arial" w:cs="Arial"/>
          <w:b/>
          <w:color w:val="auto"/>
        </w:rPr>
        <w:lastRenderedPageBreak/>
        <w:t>2</w:t>
      </w:r>
      <w:r w:rsidR="00644A70" w:rsidRPr="00855D07">
        <w:rPr>
          <w:rFonts w:ascii="Arial" w:hAnsi="Arial" w:cs="Arial"/>
          <w:b/>
          <w:color w:val="auto"/>
        </w:rPr>
        <w:t>3</w:t>
      </w:r>
      <w:r w:rsidR="00C07B1F" w:rsidRPr="00855D07">
        <w:rPr>
          <w:rFonts w:ascii="Arial" w:hAnsi="Arial" w:cs="Arial"/>
          <w:b/>
          <w:color w:val="auto"/>
        </w:rPr>
        <w:t>.</w:t>
      </w:r>
      <w:r w:rsidR="00966262" w:rsidRPr="00855D07">
        <w:rPr>
          <w:rFonts w:ascii="Arial" w:hAnsi="Arial" w:cs="Arial"/>
          <w:b/>
          <w:color w:val="auto"/>
        </w:rPr>
        <w:tab/>
      </w:r>
      <w:r w:rsidR="00966262" w:rsidRPr="00855D07">
        <w:rPr>
          <w:rFonts w:ascii="Arial" w:hAnsi="Arial" w:cs="Arial"/>
          <w:b/>
          <w:color w:val="auto"/>
          <w:u w:val="single"/>
        </w:rPr>
        <w:t>I</w:t>
      </w:r>
      <w:r w:rsidR="009418B0" w:rsidRPr="00855D07">
        <w:rPr>
          <w:rFonts w:ascii="Arial" w:hAnsi="Arial" w:cs="Arial"/>
          <w:b/>
          <w:color w:val="auto"/>
          <w:u w:val="single"/>
        </w:rPr>
        <w:t>NDEMNITY</w:t>
      </w:r>
    </w:p>
    <w:p w:rsidR="00585228" w:rsidRPr="00855D07" w:rsidRDefault="00585228" w:rsidP="00585228">
      <w:pPr>
        <w:jc w:val="both"/>
        <w:rPr>
          <w:rFonts w:ascii="Arial" w:hAnsi="Arial" w:cs="Arial"/>
          <w:color w:val="auto"/>
        </w:rPr>
      </w:pPr>
    </w:p>
    <w:p w:rsidR="00585228" w:rsidRPr="00855D07" w:rsidRDefault="005A4D08" w:rsidP="00585228">
      <w:pPr>
        <w:ind w:left="720" w:hanging="720"/>
        <w:jc w:val="both"/>
        <w:rPr>
          <w:rFonts w:ascii="Arial" w:hAnsi="Arial" w:cs="Arial"/>
          <w:color w:val="auto"/>
        </w:rPr>
      </w:pPr>
      <w:r w:rsidRPr="00855D07">
        <w:rPr>
          <w:rFonts w:ascii="Arial" w:hAnsi="Arial" w:cs="Arial"/>
          <w:color w:val="auto"/>
        </w:rPr>
        <w:t>2</w:t>
      </w:r>
      <w:r w:rsidR="00644A70" w:rsidRPr="00855D07">
        <w:rPr>
          <w:rFonts w:ascii="Arial" w:hAnsi="Arial" w:cs="Arial"/>
          <w:color w:val="auto"/>
        </w:rPr>
        <w:t>3</w:t>
      </w:r>
      <w:r w:rsidR="00585228" w:rsidRPr="00855D07">
        <w:rPr>
          <w:rFonts w:ascii="Arial" w:hAnsi="Arial" w:cs="Arial"/>
          <w:color w:val="auto"/>
        </w:rPr>
        <w:t>.1</w:t>
      </w:r>
      <w:r w:rsidR="00585228" w:rsidRPr="00855D07">
        <w:rPr>
          <w:rFonts w:ascii="Arial" w:hAnsi="Arial" w:cs="Arial"/>
          <w:color w:val="auto"/>
        </w:rPr>
        <w:tab/>
        <w:t>The Company undertake</w:t>
      </w:r>
      <w:r w:rsidR="009C1E88">
        <w:rPr>
          <w:rFonts w:ascii="Arial" w:hAnsi="Arial" w:cs="Arial"/>
          <w:color w:val="auto"/>
        </w:rPr>
        <w:t>s</w:t>
      </w:r>
      <w:r w:rsidR="00585228" w:rsidRPr="00855D07">
        <w:rPr>
          <w:rFonts w:ascii="Arial" w:hAnsi="Arial" w:cs="Arial"/>
          <w:color w:val="auto"/>
        </w:rPr>
        <w:t xml:space="preserve"> to be fully responsible for any error, inaccuracy, corruption of info contained in the Data</w:t>
      </w:r>
      <w:r w:rsidR="003C1630">
        <w:rPr>
          <w:rFonts w:ascii="Arial" w:hAnsi="Arial" w:cs="Arial"/>
          <w:color w:val="auto"/>
        </w:rPr>
        <w:t xml:space="preserve"> </w:t>
      </w:r>
      <w:r w:rsidR="00585228" w:rsidRPr="00855D07">
        <w:rPr>
          <w:rFonts w:ascii="Arial" w:hAnsi="Arial" w:cs="Arial"/>
          <w:color w:val="auto"/>
        </w:rPr>
        <w:t>file delivered to the Bank and shall indemnify and keep the Bank fully indemnified at all times against any claims proceedings, loss, expense or damages incurred by the Bank arising thereof or in connection therewith, including but not limited to the cancellation or change in  Collection</w:t>
      </w:r>
      <w:r w:rsidR="00966262" w:rsidRPr="00855D07">
        <w:rPr>
          <w:rFonts w:ascii="Arial" w:hAnsi="Arial" w:cs="Arial"/>
          <w:color w:val="auto"/>
        </w:rPr>
        <w:t xml:space="preserve"> Instructions or</w:t>
      </w:r>
      <w:r w:rsidR="00585228" w:rsidRPr="00855D07">
        <w:rPr>
          <w:rFonts w:ascii="Arial" w:hAnsi="Arial" w:cs="Arial"/>
          <w:color w:val="auto"/>
        </w:rPr>
        <w:t xml:space="preserve"> Payments</w:t>
      </w:r>
      <w:r w:rsidR="00966262" w:rsidRPr="00855D07">
        <w:rPr>
          <w:rFonts w:ascii="Arial" w:hAnsi="Arial" w:cs="Arial"/>
          <w:color w:val="auto"/>
        </w:rPr>
        <w:t xml:space="preserve"> Instructions</w:t>
      </w:r>
      <w:r w:rsidR="00585228" w:rsidRPr="00855D07">
        <w:rPr>
          <w:rFonts w:ascii="Arial" w:hAnsi="Arial" w:cs="Arial"/>
          <w:color w:val="auto"/>
        </w:rPr>
        <w:t xml:space="preserve"> </w:t>
      </w:r>
      <w:r w:rsidR="00966262" w:rsidRPr="00855D07">
        <w:rPr>
          <w:rFonts w:ascii="Arial" w:hAnsi="Arial" w:cs="Arial"/>
          <w:color w:val="auto"/>
        </w:rPr>
        <w:t>that</w:t>
      </w:r>
      <w:r w:rsidR="00585228" w:rsidRPr="00855D07">
        <w:rPr>
          <w:rFonts w:ascii="Arial" w:hAnsi="Arial" w:cs="Arial"/>
          <w:color w:val="auto"/>
        </w:rPr>
        <w:t xml:space="preserve"> incurred as a result of a delay attributable to the Company in transm</w:t>
      </w:r>
      <w:r w:rsidR="001E5F23" w:rsidRPr="00855D07">
        <w:rPr>
          <w:rFonts w:ascii="Arial" w:hAnsi="Arial" w:cs="Arial"/>
          <w:color w:val="auto"/>
        </w:rPr>
        <w:t>itting the info</w:t>
      </w:r>
      <w:r w:rsidR="00585228" w:rsidRPr="00855D07">
        <w:rPr>
          <w:rFonts w:ascii="Arial" w:hAnsi="Arial" w:cs="Arial"/>
          <w:color w:val="auto"/>
        </w:rPr>
        <w:t xml:space="preserve">. </w:t>
      </w:r>
    </w:p>
    <w:p w:rsidR="00585228" w:rsidRPr="00855D07" w:rsidRDefault="00585228" w:rsidP="00585228">
      <w:pPr>
        <w:jc w:val="both"/>
        <w:rPr>
          <w:rFonts w:ascii="Arial" w:hAnsi="Arial" w:cs="Arial"/>
          <w:color w:val="auto"/>
        </w:rPr>
      </w:pPr>
    </w:p>
    <w:p w:rsidR="00585228" w:rsidRDefault="005A4D08" w:rsidP="00115D49">
      <w:pPr>
        <w:ind w:left="720" w:hanging="720"/>
        <w:jc w:val="both"/>
        <w:rPr>
          <w:rFonts w:ascii="Arial" w:hAnsi="Arial" w:cs="Arial"/>
          <w:color w:val="auto"/>
        </w:rPr>
      </w:pPr>
      <w:r w:rsidRPr="00855D07">
        <w:rPr>
          <w:rFonts w:ascii="Arial" w:hAnsi="Arial" w:cs="Arial"/>
          <w:color w:val="auto"/>
        </w:rPr>
        <w:t>2</w:t>
      </w:r>
      <w:r w:rsidR="00644A70" w:rsidRPr="00855D07">
        <w:rPr>
          <w:rFonts w:ascii="Arial" w:hAnsi="Arial" w:cs="Arial"/>
          <w:color w:val="auto"/>
        </w:rPr>
        <w:t>3</w:t>
      </w:r>
      <w:r w:rsidR="00585228" w:rsidRPr="00855D07">
        <w:rPr>
          <w:rFonts w:ascii="Arial" w:hAnsi="Arial" w:cs="Arial"/>
          <w:color w:val="auto"/>
        </w:rPr>
        <w:t>.2</w:t>
      </w:r>
      <w:r w:rsidR="00585228" w:rsidRPr="00855D07">
        <w:rPr>
          <w:rFonts w:ascii="Arial" w:hAnsi="Arial" w:cs="Arial"/>
          <w:color w:val="auto"/>
        </w:rPr>
        <w:tab/>
        <w:t xml:space="preserve">Each indemnity </w:t>
      </w:r>
      <w:r w:rsidR="00115D49" w:rsidRPr="00855D07">
        <w:rPr>
          <w:rFonts w:ascii="Arial" w:hAnsi="Arial" w:cs="Arial"/>
          <w:color w:val="auto"/>
        </w:rPr>
        <w:t>in this Agreement is a continuing, separate and independent from the other obligations of the indemnifier and survives termination of this Agreement.</w:t>
      </w:r>
    </w:p>
    <w:p w:rsidR="00721698" w:rsidRDefault="00721698" w:rsidP="00115D49">
      <w:pPr>
        <w:ind w:left="720" w:hanging="720"/>
        <w:jc w:val="both"/>
        <w:rPr>
          <w:rFonts w:ascii="Arial" w:hAnsi="Arial" w:cs="Arial"/>
          <w:color w:val="auto"/>
        </w:rPr>
      </w:pPr>
    </w:p>
    <w:p w:rsidR="00721698" w:rsidRPr="00170A59" w:rsidRDefault="00721698" w:rsidP="00115D49">
      <w:pPr>
        <w:ind w:left="720" w:hanging="720"/>
        <w:jc w:val="both"/>
        <w:rPr>
          <w:rFonts w:ascii="Arial" w:hAnsi="Arial" w:cs="Arial"/>
          <w:color w:val="000000" w:themeColor="text1"/>
        </w:rPr>
      </w:pPr>
      <w:r w:rsidRPr="00170A59">
        <w:rPr>
          <w:rFonts w:ascii="Arial" w:hAnsi="Arial" w:cs="Arial"/>
          <w:color w:val="000000" w:themeColor="text1"/>
        </w:rPr>
        <w:t>23.3</w:t>
      </w:r>
      <w:r w:rsidRPr="00170A59">
        <w:rPr>
          <w:rFonts w:ascii="Arial" w:hAnsi="Arial" w:cs="Arial"/>
          <w:color w:val="000000" w:themeColor="text1"/>
        </w:rPr>
        <w:tab/>
        <w:t>Subject to parties’ compliance with Clause 23.</w:t>
      </w:r>
      <w:r w:rsidR="00E93144" w:rsidRPr="00170A59">
        <w:rPr>
          <w:rFonts w:ascii="Arial" w:hAnsi="Arial" w:cs="Arial"/>
          <w:color w:val="000000" w:themeColor="text1"/>
        </w:rPr>
        <w:t>4</w:t>
      </w:r>
      <w:r w:rsidRPr="00170A59">
        <w:rPr>
          <w:rFonts w:ascii="Arial" w:hAnsi="Arial" w:cs="Arial"/>
          <w:color w:val="000000" w:themeColor="text1"/>
        </w:rPr>
        <w:t xml:space="preserve"> below, each party (“Indemnifying Party”) agrees to indemnify and hold the other party and its employees and agents harmless against any and all losses, expenses, claims, suits, demands, actions, and proceedings including all reasonable legal and other related fees or charges (“Liability”) which the other party may suffer or incur or for which the other party may become liable as a result of:</w:t>
      </w:r>
    </w:p>
    <w:p w:rsidR="00721698" w:rsidRPr="00170A59" w:rsidRDefault="00721698" w:rsidP="00115D49">
      <w:pPr>
        <w:ind w:left="720" w:hanging="720"/>
        <w:jc w:val="both"/>
        <w:rPr>
          <w:rFonts w:ascii="Arial" w:hAnsi="Arial" w:cs="Arial"/>
          <w:color w:val="000000" w:themeColor="text1"/>
        </w:rPr>
      </w:pPr>
    </w:p>
    <w:p w:rsidR="00EB1271" w:rsidRPr="00170A59" w:rsidRDefault="00721698" w:rsidP="00955571">
      <w:pPr>
        <w:ind w:left="1440" w:hanging="720"/>
        <w:jc w:val="both"/>
        <w:rPr>
          <w:rFonts w:ascii="Arial" w:hAnsi="Arial" w:cs="Arial"/>
          <w:color w:val="000000" w:themeColor="text1"/>
        </w:rPr>
      </w:pPr>
      <w:r w:rsidRPr="00170A59">
        <w:rPr>
          <w:rFonts w:ascii="Arial" w:hAnsi="Arial" w:cs="Arial"/>
          <w:color w:val="000000" w:themeColor="text1"/>
        </w:rPr>
        <w:t>23.3.1</w:t>
      </w:r>
      <w:r w:rsidRPr="00170A59">
        <w:rPr>
          <w:rFonts w:ascii="Arial" w:hAnsi="Arial" w:cs="Arial"/>
          <w:color w:val="000000" w:themeColor="text1"/>
        </w:rPr>
        <w:tab/>
        <w:t>Any negligence, misrepresentation or fraud on the part of the Indemnifying Party, its employees, and agents with respect to the performance of its obligations or the exercise of any of its rights under this Agreement;</w:t>
      </w:r>
    </w:p>
    <w:p w:rsidR="00721698" w:rsidRPr="00170A59" w:rsidRDefault="00721698" w:rsidP="00115D49">
      <w:pPr>
        <w:ind w:left="720" w:hanging="720"/>
        <w:jc w:val="both"/>
        <w:rPr>
          <w:rFonts w:ascii="Arial" w:hAnsi="Arial" w:cs="Arial"/>
          <w:color w:val="000000" w:themeColor="text1"/>
        </w:rPr>
      </w:pPr>
    </w:p>
    <w:p w:rsidR="00721698" w:rsidRPr="00170A59" w:rsidRDefault="00721698" w:rsidP="00DF4ACD">
      <w:pPr>
        <w:ind w:left="1440" w:hanging="720"/>
        <w:jc w:val="both"/>
        <w:rPr>
          <w:rFonts w:ascii="Arial" w:hAnsi="Arial" w:cs="Arial"/>
          <w:color w:val="000000" w:themeColor="text1"/>
        </w:rPr>
      </w:pPr>
      <w:r w:rsidRPr="00170A59">
        <w:rPr>
          <w:rFonts w:ascii="Arial" w:hAnsi="Arial" w:cs="Arial"/>
          <w:color w:val="000000" w:themeColor="text1"/>
        </w:rPr>
        <w:t>23.3.2</w:t>
      </w:r>
      <w:r w:rsidRPr="00170A59">
        <w:rPr>
          <w:rFonts w:ascii="Arial" w:hAnsi="Arial" w:cs="Arial"/>
          <w:color w:val="000000" w:themeColor="text1"/>
        </w:rPr>
        <w:tab/>
      </w:r>
      <w:r w:rsidR="009D14CE" w:rsidRPr="00170A59">
        <w:rPr>
          <w:rFonts w:ascii="Arial" w:hAnsi="Arial" w:cs="Arial"/>
          <w:color w:val="000000" w:themeColor="text1"/>
        </w:rPr>
        <w:t xml:space="preserve">Any claim by a </w:t>
      </w:r>
      <w:r w:rsidR="00D8705B" w:rsidRPr="00170A59">
        <w:rPr>
          <w:rFonts w:ascii="Arial" w:hAnsi="Arial" w:cs="Arial"/>
          <w:color w:val="000000" w:themeColor="text1"/>
        </w:rPr>
        <w:t>Subscriber</w:t>
      </w:r>
      <w:r w:rsidR="009D14CE" w:rsidRPr="00170A59">
        <w:rPr>
          <w:rFonts w:ascii="Arial" w:hAnsi="Arial" w:cs="Arial"/>
          <w:color w:val="000000" w:themeColor="text1"/>
        </w:rPr>
        <w:t>,</w:t>
      </w:r>
      <w:r w:rsidR="000B79BB" w:rsidRPr="00170A59">
        <w:rPr>
          <w:rFonts w:ascii="Arial" w:hAnsi="Arial" w:cs="Arial"/>
          <w:color w:val="000000" w:themeColor="text1"/>
        </w:rPr>
        <w:t xml:space="preserve"> </w:t>
      </w:r>
      <w:r w:rsidR="00E93144" w:rsidRPr="00170A59">
        <w:rPr>
          <w:rFonts w:ascii="Arial" w:hAnsi="Arial" w:cs="Arial"/>
          <w:color w:val="000000" w:themeColor="text1"/>
        </w:rPr>
        <w:t>Acquirer,</w:t>
      </w:r>
      <w:r w:rsidR="009D14CE" w:rsidRPr="00170A59">
        <w:rPr>
          <w:rFonts w:ascii="Arial" w:hAnsi="Arial" w:cs="Arial"/>
          <w:color w:val="000000" w:themeColor="text1"/>
        </w:rPr>
        <w:t xml:space="preserve"> the Bank, </w:t>
      </w:r>
      <w:r w:rsidR="00E93144" w:rsidRPr="00170A59">
        <w:rPr>
          <w:rFonts w:ascii="Arial" w:hAnsi="Arial" w:cs="Arial"/>
          <w:color w:val="000000" w:themeColor="text1"/>
        </w:rPr>
        <w:t xml:space="preserve">Buyer </w:t>
      </w:r>
      <w:r w:rsidR="009D14CE" w:rsidRPr="00170A59">
        <w:rPr>
          <w:rFonts w:ascii="Arial" w:hAnsi="Arial" w:cs="Arial"/>
          <w:color w:val="000000" w:themeColor="text1"/>
        </w:rPr>
        <w:t xml:space="preserve"> Bank, PayNet or any other person for any breach by the Indemnifying Party of any applicable laws;</w:t>
      </w:r>
    </w:p>
    <w:p w:rsidR="009D14CE" w:rsidRPr="00170A59" w:rsidRDefault="009D14CE" w:rsidP="00DF4ACD">
      <w:pPr>
        <w:ind w:left="1440" w:hanging="720"/>
        <w:jc w:val="both"/>
        <w:rPr>
          <w:rFonts w:ascii="Arial" w:hAnsi="Arial" w:cs="Arial"/>
          <w:color w:val="000000" w:themeColor="text1"/>
        </w:rPr>
      </w:pPr>
    </w:p>
    <w:p w:rsidR="009D14CE" w:rsidRPr="00170A59" w:rsidRDefault="009D14CE" w:rsidP="00DF4ACD">
      <w:pPr>
        <w:ind w:left="1440" w:hanging="720"/>
        <w:jc w:val="both"/>
        <w:rPr>
          <w:rFonts w:ascii="Arial" w:hAnsi="Arial" w:cs="Arial"/>
          <w:color w:val="000000" w:themeColor="text1"/>
        </w:rPr>
      </w:pPr>
      <w:r w:rsidRPr="00170A59">
        <w:rPr>
          <w:rFonts w:ascii="Arial" w:hAnsi="Arial" w:cs="Arial"/>
          <w:color w:val="000000" w:themeColor="text1"/>
        </w:rPr>
        <w:t>23.3.3</w:t>
      </w:r>
      <w:r w:rsidRPr="00170A59">
        <w:rPr>
          <w:rFonts w:ascii="Arial" w:hAnsi="Arial" w:cs="Arial"/>
          <w:color w:val="000000" w:themeColor="text1"/>
        </w:rPr>
        <w:tab/>
        <w:t>The failure of the Indemnifying Party to observe any of its obligations under this Agreement;</w:t>
      </w:r>
    </w:p>
    <w:p w:rsidR="009D14CE" w:rsidRPr="00170A59" w:rsidRDefault="009D14CE" w:rsidP="00DF4ACD">
      <w:pPr>
        <w:ind w:left="1440" w:hanging="720"/>
        <w:jc w:val="both"/>
        <w:rPr>
          <w:rFonts w:ascii="Arial" w:hAnsi="Arial" w:cs="Arial"/>
          <w:color w:val="000000" w:themeColor="text1"/>
        </w:rPr>
      </w:pPr>
    </w:p>
    <w:p w:rsidR="009D14CE" w:rsidRPr="00170A59" w:rsidRDefault="009D14CE" w:rsidP="00DF4ACD">
      <w:pPr>
        <w:ind w:left="1440" w:hanging="720"/>
        <w:jc w:val="both"/>
        <w:rPr>
          <w:rFonts w:ascii="Arial" w:hAnsi="Arial" w:cs="Arial"/>
          <w:color w:val="000000" w:themeColor="text1"/>
        </w:rPr>
      </w:pPr>
      <w:r w:rsidRPr="00170A59">
        <w:rPr>
          <w:rFonts w:ascii="Arial" w:hAnsi="Arial" w:cs="Arial"/>
          <w:color w:val="000000" w:themeColor="text1"/>
        </w:rPr>
        <w:t>23.3.4</w:t>
      </w:r>
      <w:r w:rsidRPr="00170A59">
        <w:rPr>
          <w:rFonts w:ascii="Arial" w:hAnsi="Arial" w:cs="Arial"/>
          <w:color w:val="000000" w:themeColor="text1"/>
        </w:rPr>
        <w:tab/>
        <w:t>Any use of the FPX Brand by the Indemnifying Party other than as permitted by this Agreement;</w:t>
      </w:r>
    </w:p>
    <w:p w:rsidR="009D14CE" w:rsidRPr="00170A59" w:rsidRDefault="009D14CE" w:rsidP="00DF4ACD">
      <w:pPr>
        <w:ind w:left="1440" w:hanging="720"/>
        <w:jc w:val="both"/>
        <w:rPr>
          <w:rFonts w:ascii="Arial" w:hAnsi="Arial" w:cs="Arial"/>
          <w:color w:val="000000" w:themeColor="text1"/>
        </w:rPr>
      </w:pPr>
    </w:p>
    <w:p w:rsidR="009D14CE" w:rsidRPr="00170A59" w:rsidRDefault="009D14CE" w:rsidP="00DF4ACD">
      <w:pPr>
        <w:ind w:left="1440" w:hanging="720"/>
        <w:jc w:val="both"/>
        <w:rPr>
          <w:rFonts w:ascii="Arial" w:hAnsi="Arial" w:cs="Arial"/>
          <w:color w:val="000000" w:themeColor="text1"/>
        </w:rPr>
      </w:pPr>
      <w:r w:rsidRPr="00170A59">
        <w:rPr>
          <w:rFonts w:ascii="Arial" w:hAnsi="Arial" w:cs="Arial"/>
          <w:color w:val="000000" w:themeColor="text1"/>
        </w:rPr>
        <w:t>23.3.5</w:t>
      </w:r>
      <w:r w:rsidRPr="00170A59">
        <w:rPr>
          <w:rFonts w:ascii="Arial" w:hAnsi="Arial" w:cs="Arial"/>
          <w:color w:val="000000" w:themeColor="text1"/>
        </w:rPr>
        <w:tab/>
        <w:t>Except to the extent that such liability arises or is incurred by the other party by reason of any act or omission on its part mentioned in Clauses 23.3.1 to 23.3.</w:t>
      </w:r>
      <w:r w:rsidR="00A4535F" w:rsidRPr="00170A59">
        <w:rPr>
          <w:rFonts w:ascii="Arial" w:hAnsi="Arial" w:cs="Arial"/>
          <w:color w:val="000000" w:themeColor="text1"/>
        </w:rPr>
        <w:t>4</w:t>
      </w:r>
      <w:r w:rsidRPr="00170A59">
        <w:rPr>
          <w:rFonts w:ascii="Arial" w:hAnsi="Arial" w:cs="Arial"/>
          <w:color w:val="000000" w:themeColor="text1"/>
        </w:rPr>
        <w:t>.</w:t>
      </w:r>
    </w:p>
    <w:p w:rsidR="003C3942" w:rsidRPr="00170A59" w:rsidRDefault="003C3942" w:rsidP="00115D49">
      <w:pPr>
        <w:ind w:left="720" w:hanging="720"/>
        <w:jc w:val="both"/>
        <w:rPr>
          <w:rFonts w:ascii="Arial" w:hAnsi="Arial" w:cs="Arial"/>
          <w:color w:val="000000" w:themeColor="text1"/>
        </w:rPr>
      </w:pPr>
    </w:p>
    <w:p w:rsidR="003C3942" w:rsidRPr="00170A59" w:rsidRDefault="003C3942" w:rsidP="00115D49">
      <w:pPr>
        <w:ind w:left="720" w:hanging="720"/>
        <w:jc w:val="both"/>
        <w:rPr>
          <w:rFonts w:ascii="Arial" w:hAnsi="Arial" w:cs="Arial"/>
          <w:color w:val="000000" w:themeColor="text1"/>
        </w:rPr>
      </w:pPr>
    </w:p>
    <w:p w:rsidR="003C3942" w:rsidRPr="00170A59" w:rsidRDefault="003C3942" w:rsidP="00115D49">
      <w:pPr>
        <w:ind w:left="720" w:hanging="720"/>
        <w:jc w:val="both"/>
        <w:rPr>
          <w:rFonts w:ascii="Arial" w:hAnsi="Arial" w:cs="Arial"/>
          <w:color w:val="000000" w:themeColor="text1"/>
        </w:rPr>
      </w:pPr>
      <w:r w:rsidRPr="00170A59">
        <w:rPr>
          <w:rFonts w:ascii="Arial" w:hAnsi="Arial" w:cs="Arial"/>
          <w:color w:val="000000" w:themeColor="text1"/>
        </w:rPr>
        <w:t>23</w:t>
      </w:r>
      <w:r w:rsidR="00E93144" w:rsidRPr="00170A59">
        <w:rPr>
          <w:rFonts w:ascii="Arial" w:hAnsi="Arial" w:cs="Arial"/>
          <w:color w:val="000000" w:themeColor="text1"/>
        </w:rPr>
        <w:t>.4</w:t>
      </w:r>
      <w:r w:rsidRPr="00170A59">
        <w:rPr>
          <w:rFonts w:ascii="Arial" w:hAnsi="Arial" w:cs="Arial"/>
          <w:color w:val="000000" w:themeColor="text1"/>
        </w:rPr>
        <w:tab/>
        <w:t>In the event a claim is made against a party in respect of which it is entitled to be indemnified pursuant to Clause 23.3, that party must:</w:t>
      </w:r>
    </w:p>
    <w:p w:rsidR="003C3942" w:rsidRPr="00170A59" w:rsidRDefault="003C3942" w:rsidP="00115D49">
      <w:pPr>
        <w:ind w:left="720" w:hanging="720"/>
        <w:jc w:val="both"/>
        <w:rPr>
          <w:rFonts w:ascii="Arial" w:hAnsi="Arial" w:cs="Arial"/>
          <w:color w:val="000000" w:themeColor="text1"/>
        </w:rPr>
      </w:pPr>
    </w:p>
    <w:p w:rsidR="00EB1271" w:rsidRPr="00170A59" w:rsidRDefault="003C3942" w:rsidP="00955571">
      <w:pPr>
        <w:pStyle w:val="ListParagraph"/>
        <w:numPr>
          <w:ilvl w:val="0"/>
          <w:numId w:val="10"/>
        </w:numPr>
        <w:jc w:val="both"/>
        <w:rPr>
          <w:rFonts w:ascii="Arial" w:hAnsi="Arial" w:cs="Arial"/>
          <w:color w:val="000000" w:themeColor="text1"/>
        </w:rPr>
      </w:pPr>
      <w:r w:rsidRPr="00170A59">
        <w:rPr>
          <w:rFonts w:ascii="Arial" w:hAnsi="Arial" w:cs="Arial"/>
          <w:color w:val="000000" w:themeColor="text1"/>
        </w:rPr>
        <w:t>Give notice of any such claim to the other party;</w:t>
      </w:r>
    </w:p>
    <w:p w:rsidR="00EB1271" w:rsidRPr="00170A59" w:rsidRDefault="00EB1271" w:rsidP="00955571">
      <w:pPr>
        <w:pStyle w:val="ListParagraph"/>
        <w:ind w:left="1080"/>
        <w:jc w:val="both"/>
        <w:rPr>
          <w:rFonts w:ascii="Arial" w:hAnsi="Arial" w:cs="Arial"/>
          <w:color w:val="000000" w:themeColor="text1"/>
        </w:rPr>
      </w:pPr>
    </w:p>
    <w:p w:rsidR="00EB1271" w:rsidRPr="00170A59" w:rsidRDefault="003C3942" w:rsidP="00955571">
      <w:pPr>
        <w:pStyle w:val="ListParagraph"/>
        <w:numPr>
          <w:ilvl w:val="0"/>
          <w:numId w:val="10"/>
        </w:numPr>
        <w:jc w:val="both"/>
        <w:rPr>
          <w:rFonts w:ascii="Arial" w:hAnsi="Arial" w:cs="Arial"/>
          <w:color w:val="000000" w:themeColor="text1"/>
        </w:rPr>
      </w:pPr>
      <w:r w:rsidRPr="00170A59">
        <w:rPr>
          <w:rFonts w:ascii="Arial" w:hAnsi="Arial" w:cs="Arial"/>
          <w:color w:val="000000" w:themeColor="text1"/>
        </w:rPr>
        <w:t>Consult with the other party in relation to any such claim;</w:t>
      </w:r>
    </w:p>
    <w:p w:rsidR="00EB1271" w:rsidRPr="00170A59" w:rsidRDefault="00EB1271" w:rsidP="00955571">
      <w:pPr>
        <w:jc w:val="both"/>
        <w:rPr>
          <w:rFonts w:ascii="Arial" w:hAnsi="Arial" w:cs="Arial"/>
          <w:color w:val="000000" w:themeColor="text1"/>
        </w:rPr>
      </w:pPr>
    </w:p>
    <w:p w:rsidR="00EB1271" w:rsidRPr="00170A59" w:rsidRDefault="003C3942" w:rsidP="00955571">
      <w:pPr>
        <w:pStyle w:val="ListParagraph"/>
        <w:numPr>
          <w:ilvl w:val="0"/>
          <w:numId w:val="10"/>
        </w:numPr>
        <w:jc w:val="both"/>
        <w:rPr>
          <w:rFonts w:ascii="Arial" w:hAnsi="Arial" w:cs="Arial"/>
          <w:color w:val="000000" w:themeColor="text1"/>
        </w:rPr>
      </w:pPr>
      <w:r w:rsidRPr="00170A59">
        <w:rPr>
          <w:rFonts w:ascii="Arial" w:hAnsi="Arial" w:cs="Arial"/>
          <w:color w:val="000000" w:themeColor="text1"/>
        </w:rPr>
        <w:t>Not to settle any claim without obtaining the prior written consent of the other, such consent not to be unreasonably withheld.</w:t>
      </w:r>
    </w:p>
    <w:p w:rsidR="00EB1271" w:rsidRPr="00170A59" w:rsidRDefault="00EB1271" w:rsidP="00955571">
      <w:pPr>
        <w:jc w:val="both"/>
        <w:rPr>
          <w:rFonts w:ascii="Arial" w:hAnsi="Arial" w:cs="Arial"/>
          <w:color w:val="000000" w:themeColor="text1"/>
        </w:rPr>
      </w:pPr>
    </w:p>
    <w:p w:rsidR="005E772C" w:rsidRPr="00170A59" w:rsidRDefault="00DF4ACD">
      <w:pPr>
        <w:ind w:left="720" w:hanging="720"/>
        <w:jc w:val="both"/>
        <w:rPr>
          <w:rFonts w:ascii="Arial" w:hAnsi="Arial" w:cs="Arial"/>
          <w:color w:val="000000" w:themeColor="text1"/>
        </w:rPr>
      </w:pPr>
      <w:r w:rsidRPr="00170A59">
        <w:rPr>
          <w:rFonts w:ascii="Arial" w:hAnsi="Arial" w:cs="Arial"/>
          <w:color w:val="000000" w:themeColor="text1"/>
        </w:rPr>
        <w:t>23.6</w:t>
      </w:r>
      <w:r w:rsidRPr="00170A59">
        <w:rPr>
          <w:rFonts w:ascii="Arial" w:hAnsi="Arial" w:cs="Arial"/>
          <w:color w:val="000000" w:themeColor="text1"/>
        </w:rPr>
        <w:tab/>
        <w:t>The Bank is not liable to the Company for any loss or damage suffered by the Company as a result of the delay or disruption caused by any system failure beyond the Bank’s reasonable control.</w:t>
      </w:r>
    </w:p>
    <w:p w:rsidR="005E772C" w:rsidRPr="00170A59" w:rsidRDefault="005E772C">
      <w:pPr>
        <w:ind w:left="720" w:hanging="720"/>
        <w:jc w:val="both"/>
        <w:rPr>
          <w:rFonts w:ascii="Arial" w:hAnsi="Arial" w:cs="Arial"/>
          <w:color w:val="000000" w:themeColor="text1"/>
        </w:rPr>
      </w:pPr>
    </w:p>
    <w:p w:rsidR="005E772C" w:rsidRPr="00170A59" w:rsidRDefault="00DF4ACD">
      <w:pPr>
        <w:ind w:left="720" w:hanging="720"/>
        <w:jc w:val="both"/>
        <w:rPr>
          <w:rFonts w:ascii="Arial" w:hAnsi="Arial" w:cs="Arial"/>
          <w:color w:val="000000" w:themeColor="text1"/>
        </w:rPr>
      </w:pPr>
      <w:r w:rsidRPr="00170A59">
        <w:rPr>
          <w:rFonts w:ascii="Arial" w:hAnsi="Arial" w:cs="Arial"/>
          <w:color w:val="000000" w:themeColor="text1"/>
        </w:rPr>
        <w:t>23.7</w:t>
      </w:r>
      <w:r w:rsidRPr="00170A59">
        <w:rPr>
          <w:rFonts w:ascii="Arial" w:hAnsi="Arial" w:cs="Arial"/>
          <w:color w:val="000000" w:themeColor="text1"/>
        </w:rPr>
        <w:tab/>
        <w:t>For the purpose of this clause, loss or damage includes any consequential or economic loss or damage.</w:t>
      </w:r>
    </w:p>
    <w:p w:rsidR="00585228" w:rsidRPr="00855D07" w:rsidRDefault="00585228" w:rsidP="00585228">
      <w:pPr>
        <w:ind w:left="720"/>
        <w:jc w:val="both"/>
        <w:rPr>
          <w:rFonts w:ascii="Arial" w:hAnsi="Arial" w:cs="Arial"/>
          <w:color w:val="auto"/>
        </w:rPr>
      </w:pPr>
    </w:p>
    <w:p w:rsidR="00E41757" w:rsidRDefault="00E41757">
      <w:pPr>
        <w:pStyle w:val="BodyText"/>
        <w:rPr>
          <w:rFonts w:ascii="Arial" w:hAnsi="Arial" w:cs="Arial"/>
          <w:color w:val="auto"/>
        </w:rPr>
      </w:pPr>
    </w:p>
    <w:p w:rsidR="001A60BE" w:rsidRDefault="001A60BE" w:rsidP="001A60BE">
      <w:pPr>
        <w:pStyle w:val="Heading2"/>
        <w:numPr>
          <w:ilvl w:val="0"/>
          <w:numId w:val="5"/>
        </w:numPr>
        <w:ind w:left="720" w:hanging="720"/>
        <w:rPr>
          <w:rFonts w:ascii="Arial" w:hAnsi="Arial" w:cs="Arial"/>
          <w:szCs w:val="22"/>
        </w:rPr>
      </w:pPr>
      <w:r w:rsidRPr="001A60BE">
        <w:rPr>
          <w:rFonts w:ascii="Arial" w:hAnsi="Arial" w:cs="Arial"/>
          <w:szCs w:val="22"/>
        </w:rPr>
        <w:t>G</w:t>
      </w:r>
      <w:r>
        <w:rPr>
          <w:rFonts w:ascii="Arial" w:hAnsi="Arial" w:cs="Arial"/>
          <w:szCs w:val="22"/>
        </w:rPr>
        <w:t>OVERNMENT TAXES AND/OR STATUTORY/REGULATORY IMPOSED CHARGES, FEES ETC</w:t>
      </w:r>
    </w:p>
    <w:p w:rsidR="001A60BE" w:rsidRPr="001A60BE" w:rsidRDefault="001A60BE" w:rsidP="001A60BE"/>
    <w:p w:rsidR="001A60BE" w:rsidRPr="001A60BE" w:rsidRDefault="001A60BE" w:rsidP="00DC1480">
      <w:pPr>
        <w:numPr>
          <w:ilvl w:val="1"/>
          <w:numId w:val="5"/>
        </w:numPr>
        <w:ind w:left="709" w:hanging="709"/>
        <w:jc w:val="both"/>
        <w:rPr>
          <w:rFonts w:ascii="Arial" w:hAnsi="Arial" w:cs="Arial"/>
        </w:rPr>
      </w:pPr>
      <w:r w:rsidRPr="001A60BE">
        <w:rPr>
          <w:rFonts w:ascii="Arial" w:hAnsi="Arial" w:cs="Arial"/>
        </w:rPr>
        <w:t xml:space="preserve">For the purpose of this Clause : </w:t>
      </w:r>
    </w:p>
    <w:p w:rsidR="001A60BE" w:rsidRPr="001A60BE" w:rsidRDefault="001A60BE" w:rsidP="001A60BE">
      <w:pPr>
        <w:ind w:left="720" w:hanging="720"/>
        <w:jc w:val="both"/>
        <w:rPr>
          <w:rFonts w:ascii="Arial" w:hAnsi="Arial" w:cs="Arial"/>
        </w:rPr>
      </w:pPr>
    </w:p>
    <w:p w:rsidR="001A60BE" w:rsidRPr="00955571" w:rsidRDefault="001A60BE" w:rsidP="00AB1FEB">
      <w:pPr>
        <w:numPr>
          <w:ilvl w:val="1"/>
          <w:numId w:val="5"/>
        </w:numPr>
        <w:ind w:left="720" w:hanging="720"/>
        <w:jc w:val="both"/>
        <w:rPr>
          <w:rFonts w:ascii="Arial" w:hAnsi="Arial" w:cs="Arial"/>
          <w:lang w:val="en-MY"/>
        </w:rPr>
      </w:pPr>
      <w:r w:rsidRPr="00955571">
        <w:rPr>
          <w:rFonts w:ascii="Arial" w:hAnsi="Arial" w:cs="Arial"/>
        </w:rPr>
        <w:t xml:space="preserve">The </w:t>
      </w:r>
      <w:r w:rsidR="00E93144" w:rsidRPr="00802E32">
        <w:rPr>
          <w:rFonts w:ascii="Arial" w:hAnsi="Arial" w:cs="Arial"/>
        </w:rPr>
        <w:t>Fees</w:t>
      </w:r>
      <w:r w:rsidRPr="00955571">
        <w:rPr>
          <w:rFonts w:ascii="Arial" w:hAnsi="Arial" w:cs="Arial"/>
        </w:rPr>
        <w:t xml:space="preserve"> and all other monies to be paid by </w:t>
      </w:r>
      <w:r w:rsidR="00AB1FEB" w:rsidRPr="00955571">
        <w:rPr>
          <w:rFonts w:ascii="Arial" w:hAnsi="Arial" w:cs="Arial"/>
          <w:color w:val="auto"/>
        </w:rPr>
        <w:t xml:space="preserve">the Company </w:t>
      </w:r>
      <w:r w:rsidRPr="00955571">
        <w:rPr>
          <w:rFonts w:ascii="Arial" w:hAnsi="Arial" w:cs="Arial"/>
        </w:rPr>
        <w:t xml:space="preserve">to </w:t>
      </w:r>
      <w:r w:rsidR="00AB1FEB" w:rsidRPr="00955571">
        <w:rPr>
          <w:rFonts w:ascii="Arial" w:hAnsi="Arial" w:cs="Arial"/>
        </w:rPr>
        <w:t>the</w:t>
      </w:r>
      <w:r w:rsidRPr="00955571">
        <w:rPr>
          <w:rFonts w:ascii="Arial" w:hAnsi="Arial" w:cs="Arial"/>
        </w:rPr>
        <w:t xml:space="preserve"> Bank under this Agreement, including any amount representing reimbursements to be paid by </w:t>
      </w:r>
      <w:r w:rsidR="00AB1FEB" w:rsidRPr="00955571">
        <w:rPr>
          <w:rFonts w:ascii="Arial" w:hAnsi="Arial" w:cs="Arial"/>
          <w:color w:val="auto"/>
        </w:rPr>
        <w:t xml:space="preserve">the Company </w:t>
      </w:r>
      <w:r w:rsidRPr="00955571">
        <w:rPr>
          <w:rFonts w:ascii="Arial" w:hAnsi="Arial" w:cs="Arial"/>
        </w:rPr>
        <w:t xml:space="preserve">to </w:t>
      </w:r>
      <w:r w:rsidR="00AB1FEB" w:rsidRPr="00955571">
        <w:rPr>
          <w:rFonts w:ascii="Arial" w:hAnsi="Arial" w:cs="Arial"/>
        </w:rPr>
        <w:t xml:space="preserve">the </w:t>
      </w:r>
      <w:r w:rsidRPr="00955571">
        <w:rPr>
          <w:rFonts w:ascii="Arial" w:hAnsi="Arial" w:cs="Arial"/>
        </w:rPr>
        <w:t xml:space="preserve">Bank, </w:t>
      </w:r>
      <w:r w:rsidRPr="00955571">
        <w:rPr>
          <w:rFonts w:ascii="Arial" w:hAnsi="Arial" w:cs="Arial"/>
        </w:rPr>
        <w:lastRenderedPageBreak/>
        <w:t>is exclusive of any Tax, and shall be paid without any set-off, restriction or condition and without any deduction for or on account of any counterclaim or any deduction or withholding.</w:t>
      </w:r>
      <w:r w:rsidRPr="00955571">
        <w:rPr>
          <w:rFonts w:ascii="Arial" w:hAnsi="Arial" w:cs="Arial"/>
          <w:b/>
          <w:bCs/>
          <w:i/>
          <w:iCs/>
        </w:rPr>
        <w:t xml:space="preserve"> </w:t>
      </w:r>
    </w:p>
    <w:p w:rsidR="001A60BE" w:rsidRPr="001A60BE" w:rsidRDefault="001A60BE" w:rsidP="001A60BE">
      <w:pPr>
        <w:jc w:val="both"/>
        <w:rPr>
          <w:rFonts w:ascii="Arial" w:hAnsi="Arial" w:cs="Arial"/>
          <w:lang w:val="en-MY"/>
        </w:rPr>
      </w:pPr>
      <w:r w:rsidRPr="001A60BE">
        <w:rPr>
          <w:rFonts w:ascii="Arial" w:hAnsi="Arial" w:cs="Arial"/>
        </w:rPr>
        <w:t> </w:t>
      </w:r>
    </w:p>
    <w:p w:rsidR="001A60BE" w:rsidRPr="001A60BE" w:rsidRDefault="001A60BE" w:rsidP="00AB1FEB">
      <w:pPr>
        <w:numPr>
          <w:ilvl w:val="1"/>
          <w:numId w:val="5"/>
        </w:numPr>
        <w:ind w:left="720" w:hanging="720"/>
        <w:jc w:val="both"/>
        <w:rPr>
          <w:rFonts w:ascii="Arial" w:hAnsi="Arial" w:cs="Arial"/>
          <w:lang w:val="en-MY"/>
        </w:rPr>
      </w:pPr>
      <w:r w:rsidRPr="001A60BE">
        <w:rPr>
          <w:rFonts w:ascii="Arial" w:hAnsi="Arial" w:cs="Arial"/>
        </w:rPr>
        <w:t xml:space="preserve">In the event </w:t>
      </w:r>
      <w:r w:rsidR="00AB1FEB">
        <w:rPr>
          <w:rFonts w:ascii="Arial" w:hAnsi="Arial" w:cs="Arial"/>
          <w:color w:val="auto"/>
        </w:rPr>
        <w:t>the</w:t>
      </w:r>
      <w:r w:rsidR="00AB1FEB" w:rsidRPr="00855D07">
        <w:rPr>
          <w:rFonts w:ascii="Arial" w:hAnsi="Arial" w:cs="Arial"/>
          <w:color w:val="auto"/>
        </w:rPr>
        <w:t xml:space="preserve"> Company </w:t>
      </w:r>
      <w:r w:rsidRPr="001A60BE">
        <w:rPr>
          <w:rFonts w:ascii="Arial" w:hAnsi="Arial" w:cs="Arial"/>
        </w:rPr>
        <w:t xml:space="preserve">is required by law to make any deduction or withholding from the </w:t>
      </w:r>
      <w:r w:rsidR="00E93144" w:rsidRPr="00802E32">
        <w:rPr>
          <w:rFonts w:ascii="Arial" w:hAnsi="Arial" w:cs="Arial"/>
        </w:rPr>
        <w:t>Fees</w:t>
      </w:r>
      <w:r w:rsidRPr="001A60BE">
        <w:rPr>
          <w:rFonts w:ascii="Arial" w:hAnsi="Arial" w:cs="Arial"/>
        </w:rPr>
        <w:t xml:space="preserve"> and/or all other monies payable to </w:t>
      </w:r>
      <w:r w:rsidR="00AB1FEB">
        <w:rPr>
          <w:rFonts w:ascii="Arial" w:hAnsi="Arial" w:cs="Arial"/>
        </w:rPr>
        <w:t>the Bank</w:t>
      </w:r>
      <w:r w:rsidRPr="001A60BE">
        <w:rPr>
          <w:rFonts w:ascii="Arial" w:hAnsi="Arial" w:cs="Arial"/>
        </w:rPr>
        <w:t xml:space="preserve"> under this Agreement in respect of any Tax or otherwise, the sum payable by </w:t>
      </w:r>
      <w:r w:rsidR="00AB1FEB">
        <w:rPr>
          <w:rFonts w:ascii="Arial" w:hAnsi="Arial" w:cs="Arial"/>
          <w:color w:val="auto"/>
        </w:rPr>
        <w:t>the</w:t>
      </w:r>
      <w:r w:rsidR="00AB1FEB" w:rsidRPr="00855D07">
        <w:rPr>
          <w:rFonts w:ascii="Arial" w:hAnsi="Arial" w:cs="Arial"/>
          <w:color w:val="auto"/>
        </w:rPr>
        <w:t xml:space="preserve"> Company </w:t>
      </w:r>
      <w:r w:rsidRPr="001A60BE">
        <w:rPr>
          <w:rFonts w:ascii="Arial" w:hAnsi="Arial" w:cs="Arial"/>
        </w:rPr>
        <w:t xml:space="preserve">in respect of which the deduction or withholding is required shall be increased so that the net service charge and/or the net amount of monies received by </w:t>
      </w:r>
      <w:r w:rsidR="00AB1FEB">
        <w:rPr>
          <w:rFonts w:ascii="Arial" w:hAnsi="Arial" w:cs="Arial"/>
        </w:rPr>
        <w:t>the Bank</w:t>
      </w:r>
      <w:r w:rsidRPr="001A60BE">
        <w:rPr>
          <w:rFonts w:ascii="Arial" w:hAnsi="Arial" w:cs="Arial"/>
        </w:rPr>
        <w:t xml:space="preserve"> is equal to that which </w:t>
      </w:r>
      <w:r w:rsidR="00AB1FEB">
        <w:rPr>
          <w:rFonts w:ascii="Arial" w:hAnsi="Arial" w:cs="Arial"/>
        </w:rPr>
        <w:t>the Bank</w:t>
      </w:r>
      <w:r w:rsidRPr="001A60BE">
        <w:rPr>
          <w:rFonts w:ascii="Arial" w:hAnsi="Arial" w:cs="Arial"/>
        </w:rPr>
        <w:t xml:space="preserve"> would otherwise have received had no deduction or withholding been required or made. </w:t>
      </w:r>
    </w:p>
    <w:p w:rsidR="001A60BE" w:rsidRPr="001A60BE" w:rsidRDefault="001A60BE" w:rsidP="001A60BE">
      <w:pPr>
        <w:jc w:val="both"/>
        <w:rPr>
          <w:rFonts w:ascii="Arial" w:hAnsi="Arial" w:cs="Arial"/>
          <w:lang w:val="en-MY"/>
        </w:rPr>
      </w:pPr>
      <w:r w:rsidRPr="001A60BE">
        <w:rPr>
          <w:rFonts w:ascii="Arial" w:hAnsi="Arial" w:cs="Arial"/>
        </w:rPr>
        <w:t> </w:t>
      </w:r>
    </w:p>
    <w:p w:rsidR="001A60BE" w:rsidRPr="001A60BE" w:rsidRDefault="001A60BE" w:rsidP="00AB1FEB">
      <w:pPr>
        <w:numPr>
          <w:ilvl w:val="1"/>
          <w:numId w:val="5"/>
        </w:numPr>
        <w:ind w:left="720" w:hanging="720"/>
        <w:jc w:val="both"/>
        <w:rPr>
          <w:rFonts w:ascii="Arial" w:hAnsi="Arial" w:cs="Arial"/>
        </w:rPr>
      </w:pPr>
      <w:r w:rsidRPr="001A60BE">
        <w:rPr>
          <w:rFonts w:ascii="Arial" w:hAnsi="Arial" w:cs="Arial"/>
        </w:rPr>
        <w:t xml:space="preserve">The </w:t>
      </w:r>
      <w:r w:rsidR="00AB1FEB" w:rsidRPr="00855D07">
        <w:rPr>
          <w:rFonts w:ascii="Arial" w:hAnsi="Arial" w:cs="Arial"/>
          <w:color w:val="auto"/>
        </w:rPr>
        <w:t xml:space="preserve">Company </w:t>
      </w:r>
      <w:r w:rsidRPr="001A60BE">
        <w:rPr>
          <w:rFonts w:ascii="Arial" w:hAnsi="Arial" w:cs="Arial"/>
        </w:rPr>
        <w:t xml:space="preserve">shall in addition to the </w:t>
      </w:r>
      <w:r w:rsidR="00E93144" w:rsidRPr="00802E32">
        <w:rPr>
          <w:rFonts w:ascii="Arial" w:hAnsi="Arial" w:cs="Arial"/>
        </w:rPr>
        <w:t>Fees</w:t>
      </w:r>
      <w:r w:rsidRPr="001A60BE">
        <w:rPr>
          <w:rFonts w:ascii="Arial" w:hAnsi="Arial" w:cs="Arial"/>
        </w:rPr>
        <w:t xml:space="preserve"> and all other monies payable, pay to </w:t>
      </w:r>
      <w:r w:rsidR="00AB1FEB">
        <w:rPr>
          <w:rFonts w:ascii="Arial" w:hAnsi="Arial" w:cs="Arial"/>
        </w:rPr>
        <w:t xml:space="preserve">the </w:t>
      </w:r>
      <w:r w:rsidRPr="001A60BE">
        <w:rPr>
          <w:rFonts w:ascii="Arial" w:hAnsi="Arial" w:cs="Arial"/>
        </w:rPr>
        <w:t xml:space="preserve">Bank all applicable Tax at the relevant prevailing rate and/or such amount as is determined by </w:t>
      </w:r>
      <w:r w:rsidR="00AB1FEB">
        <w:rPr>
          <w:rFonts w:ascii="Arial" w:hAnsi="Arial" w:cs="Arial"/>
        </w:rPr>
        <w:t xml:space="preserve">the </w:t>
      </w:r>
      <w:r w:rsidRPr="001A60BE">
        <w:rPr>
          <w:rFonts w:ascii="Arial" w:hAnsi="Arial" w:cs="Arial"/>
        </w:rPr>
        <w:t>Bank to cover any Tax payments/liabilities/obligations in connection therewith, without any set-off, restriction or condition and without any deduction for or on account of any counterclaim or any deduction or withholding, apart from any Taxes which may be required under any laws to be paid by the</w:t>
      </w:r>
      <w:r w:rsidR="00AB1FEB" w:rsidRPr="00855D07">
        <w:rPr>
          <w:rFonts w:ascii="Arial" w:hAnsi="Arial" w:cs="Arial"/>
          <w:color w:val="auto"/>
        </w:rPr>
        <w:t xml:space="preserve"> Company </w:t>
      </w:r>
      <w:r w:rsidRPr="001A60BE">
        <w:rPr>
          <w:rFonts w:ascii="Arial" w:hAnsi="Arial" w:cs="Arial"/>
        </w:rPr>
        <w:t xml:space="preserve">directly to any Appropriate Authority, which the </w:t>
      </w:r>
      <w:r w:rsidR="00AB1FEB" w:rsidRPr="00855D07">
        <w:rPr>
          <w:rFonts w:ascii="Arial" w:hAnsi="Arial" w:cs="Arial"/>
          <w:color w:val="auto"/>
        </w:rPr>
        <w:t xml:space="preserve">Company </w:t>
      </w:r>
      <w:r w:rsidRPr="001A60BE">
        <w:rPr>
          <w:rFonts w:ascii="Arial" w:hAnsi="Arial" w:cs="Arial"/>
        </w:rPr>
        <w:t xml:space="preserve">shall remit directly to the Appropriate Authority . </w:t>
      </w:r>
    </w:p>
    <w:p w:rsidR="001A60BE" w:rsidRPr="001A60BE" w:rsidRDefault="001A60BE" w:rsidP="001A60BE">
      <w:pPr>
        <w:ind w:left="720" w:hanging="720"/>
        <w:jc w:val="both"/>
        <w:rPr>
          <w:rFonts w:ascii="Arial" w:hAnsi="Arial" w:cs="Arial"/>
        </w:rPr>
      </w:pPr>
    </w:p>
    <w:p w:rsidR="00EB1271" w:rsidRPr="00955571" w:rsidRDefault="00940C9D" w:rsidP="00955571">
      <w:pPr>
        <w:pStyle w:val="ListParagraph"/>
        <w:numPr>
          <w:ilvl w:val="1"/>
          <w:numId w:val="5"/>
        </w:numPr>
        <w:ind w:left="720" w:hanging="720"/>
        <w:jc w:val="both"/>
        <w:rPr>
          <w:rFonts w:ascii="Arial" w:hAnsi="Arial" w:cs="Arial"/>
        </w:rPr>
      </w:pPr>
      <w:r w:rsidRPr="00955571">
        <w:rPr>
          <w:rFonts w:ascii="Arial" w:hAnsi="Arial" w:cs="Arial"/>
        </w:rPr>
        <w:t xml:space="preserve">If at any time an adjustment is made or required to be made between the Bank and the relevant taxing authority on account of any amount paid as Tax as a consequence of any supply made or deemed to be made or other matter in connection with this agreement by the Bank a corresponding adjustment may at the Bank's discretion be made as between the Bank and </w:t>
      </w:r>
      <w:r w:rsidRPr="00955571">
        <w:rPr>
          <w:rFonts w:ascii="Arial" w:hAnsi="Arial" w:cs="Arial"/>
          <w:color w:val="auto"/>
        </w:rPr>
        <w:t xml:space="preserve">the Company </w:t>
      </w:r>
      <w:r w:rsidRPr="00955571">
        <w:rPr>
          <w:rFonts w:ascii="Arial" w:hAnsi="Arial" w:cs="Arial"/>
        </w:rPr>
        <w:t xml:space="preserve">and in such event, any payment necessary to give effect to the adjustment shall be made. </w:t>
      </w:r>
    </w:p>
    <w:p w:rsidR="001A60BE" w:rsidRPr="001A60BE" w:rsidRDefault="001A60BE" w:rsidP="001A60BE">
      <w:pPr>
        <w:jc w:val="both"/>
        <w:rPr>
          <w:rFonts w:ascii="Arial" w:hAnsi="Arial" w:cs="Arial"/>
          <w:lang w:val="en-MY"/>
        </w:rPr>
      </w:pPr>
      <w:r w:rsidRPr="001A60BE">
        <w:rPr>
          <w:rFonts w:ascii="Arial" w:hAnsi="Arial" w:cs="Arial"/>
        </w:rPr>
        <w:t> </w:t>
      </w:r>
    </w:p>
    <w:p w:rsidR="00EB1271" w:rsidRDefault="001A60BE" w:rsidP="00955571">
      <w:pPr>
        <w:numPr>
          <w:ilvl w:val="1"/>
          <w:numId w:val="5"/>
        </w:numPr>
        <w:ind w:left="720" w:hanging="720"/>
        <w:jc w:val="both"/>
        <w:rPr>
          <w:rFonts w:ascii="Arial" w:hAnsi="Arial" w:cs="Arial"/>
        </w:rPr>
      </w:pPr>
      <w:r w:rsidRPr="001A60BE">
        <w:rPr>
          <w:rFonts w:ascii="Arial" w:hAnsi="Arial" w:cs="Arial"/>
        </w:rPr>
        <w:t xml:space="preserve">All Tax as shall be payable by the </w:t>
      </w:r>
      <w:r w:rsidR="00AB1FEB">
        <w:rPr>
          <w:rFonts w:ascii="Arial" w:hAnsi="Arial" w:cs="Arial"/>
        </w:rPr>
        <w:t>Company</w:t>
      </w:r>
      <w:r w:rsidRPr="001A60BE">
        <w:rPr>
          <w:rFonts w:ascii="Arial" w:hAnsi="Arial" w:cs="Arial"/>
        </w:rPr>
        <w:t xml:space="preserve"> to </w:t>
      </w:r>
      <w:r w:rsidR="00AB1FEB">
        <w:rPr>
          <w:rFonts w:ascii="Arial" w:hAnsi="Arial" w:cs="Arial"/>
        </w:rPr>
        <w:t xml:space="preserve">the </w:t>
      </w:r>
      <w:r w:rsidRPr="001A60BE">
        <w:rPr>
          <w:rFonts w:ascii="Arial" w:hAnsi="Arial" w:cs="Arial"/>
        </w:rPr>
        <w:t xml:space="preserve">Bank as herein provided shall be paid at such times and in such manner as shall be requested by </w:t>
      </w:r>
      <w:r w:rsidR="00AB1FEB">
        <w:rPr>
          <w:rFonts w:ascii="Arial" w:hAnsi="Arial" w:cs="Arial"/>
        </w:rPr>
        <w:t>the Bank</w:t>
      </w:r>
      <w:r w:rsidRPr="001A60BE">
        <w:rPr>
          <w:rFonts w:ascii="Arial" w:hAnsi="Arial" w:cs="Arial"/>
        </w:rPr>
        <w:t>. </w:t>
      </w:r>
    </w:p>
    <w:p w:rsidR="00AB1FEB" w:rsidRDefault="00AB1FEB" w:rsidP="00AB1FEB">
      <w:pPr>
        <w:pStyle w:val="ListParagraph"/>
        <w:rPr>
          <w:rFonts w:ascii="Arial" w:hAnsi="Arial" w:cs="Arial"/>
        </w:rPr>
      </w:pPr>
    </w:p>
    <w:p w:rsidR="00EB1271" w:rsidRDefault="001A60BE" w:rsidP="00955571">
      <w:pPr>
        <w:numPr>
          <w:ilvl w:val="1"/>
          <w:numId w:val="5"/>
        </w:numPr>
        <w:ind w:left="720" w:hanging="720"/>
        <w:jc w:val="both"/>
        <w:rPr>
          <w:rFonts w:ascii="Arial" w:hAnsi="Arial" w:cs="Arial"/>
        </w:rPr>
      </w:pPr>
      <w:r w:rsidRPr="001A60BE">
        <w:rPr>
          <w:rFonts w:ascii="Arial" w:hAnsi="Arial" w:cs="Arial"/>
        </w:rPr>
        <w:t xml:space="preserve">The </w:t>
      </w:r>
      <w:r w:rsidR="00AB1FEB">
        <w:rPr>
          <w:rFonts w:ascii="Arial" w:hAnsi="Arial" w:cs="Arial"/>
        </w:rPr>
        <w:t>Company</w:t>
      </w:r>
      <w:r w:rsidRPr="001A60BE">
        <w:rPr>
          <w:rFonts w:ascii="Arial" w:hAnsi="Arial" w:cs="Arial"/>
        </w:rPr>
        <w:t xml:space="preserve"> hereby agrees to do all things reasonably requested by </w:t>
      </w:r>
      <w:r w:rsidR="00AB1FEB">
        <w:rPr>
          <w:rFonts w:ascii="Arial" w:hAnsi="Arial" w:cs="Arial"/>
        </w:rPr>
        <w:t>the</w:t>
      </w:r>
      <w:r w:rsidRPr="001A60BE">
        <w:rPr>
          <w:rFonts w:ascii="Arial" w:hAnsi="Arial" w:cs="Arial"/>
        </w:rPr>
        <w:t xml:space="preserve"> Bank to assist </w:t>
      </w:r>
      <w:r w:rsidR="00AB1FEB">
        <w:rPr>
          <w:rFonts w:ascii="Arial" w:hAnsi="Arial" w:cs="Arial"/>
        </w:rPr>
        <w:t xml:space="preserve">the </w:t>
      </w:r>
      <w:r w:rsidRPr="001A60BE">
        <w:rPr>
          <w:rFonts w:ascii="Arial" w:hAnsi="Arial" w:cs="Arial"/>
        </w:rPr>
        <w:t xml:space="preserve">Bank in complying with its obligations under any applicable legislation under which any Tax is imposed. In the event a new Tax is introduced and such Tax is required to be charged on the transaction contemplated in this Agreement, the </w:t>
      </w:r>
      <w:r w:rsidR="00AB1FEB">
        <w:rPr>
          <w:rFonts w:ascii="Arial" w:hAnsi="Arial" w:cs="Arial"/>
        </w:rPr>
        <w:t>Company</w:t>
      </w:r>
      <w:r w:rsidRPr="001A60BE">
        <w:rPr>
          <w:rFonts w:ascii="Arial" w:hAnsi="Arial" w:cs="Arial"/>
        </w:rPr>
        <w:t xml:space="preserve"> agrees to provide its fullest cooperation to </w:t>
      </w:r>
      <w:r w:rsidR="00AB1FEB">
        <w:rPr>
          <w:rFonts w:ascii="Arial" w:hAnsi="Arial" w:cs="Arial"/>
        </w:rPr>
        <w:t xml:space="preserve">the </w:t>
      </w:r>
      <w:r w:rsidRPr="001A60BE">
        <w:rPr>
          <w:rFonts w:ascii="Arial" w:hAnsi="Arial" w:cs="Arial"/>
        </w:rPr>
        <w:t xml:space="preserve">Bank in assisting </w:t>
      </w:r>
      <w:r w:rsidR="00AB1FEB">
        <w:rPr>
          <w:rFonts w:ascii="Arial" w:hAnsi="Arial" w:cs="Arial"/>
        </w:rPr>
        <w:t xml:space="preserve">the </w:t>
      </w:r>
      <w:r w:rsidRPr="001A60BE">
        <w:rPr>
          <w:rFonts w:ascii="Arial" w:hAnsi="Arial" w:cs="Arial"/>
        </w:rPr>
        <w:t>Bank in complying with its obligations under the relevant laws.</w:t>
      </w:r>
    </w:p>
    <w:p w:rsidR="00AB1FEB" w:rsidRDefault="00AB1FEB" w:rsidP="00AB1FEB">
      <w:pPr>
        <w:pStyle w:val="ListParagraph"/>
        <w:rPr>
          <w:rFonts w:ascii="Arial" w:hAnsi="Arial" w:cs="Arial"/>
        </w:rPr>
      </w:pPr>
    </w:p>
    <w:p w:rsidR="00EB1271" w:rsidRDefault="001A60BE" w:rsidP="00955571">
      <w:pPr>
        <w:numPr>
          <w:ilvl w:val="1"/>
          <w:numId w:val="5"/>
        </w:numPr>
        <w:ind w:left="720" w:hanging="720"/>
        <w:jc w:val="both"/>
        <w:rPr>
          <w:rFonts w:ascii="Arial" w:hAnsi="Arial" w:cs="Arial"/>
        </w:rPr>
      </w:pPr>
      <w:r w:rsidRPr="00AB1FEB">
        <w:rPr>
          <w:rFonts w:ascii="Arial" w:hAnsi="Arial" w:cs="Arial"/>
        </w:rPr>
        <w:t>For the avoidance of doubt, the parties agree that any sum payable or amount to be used in the calculation of a sum payable expressed elsewhere in this agreement has been determined without regard to and does not include amounts to be added on under this clause on account of Tax.</w:t>
      </w:r>
    </w:p>
    <w:p w:rsidR="001A60BE" w:rsidRDefault="001A60BE" w:rsidP="001A60BE">
      <w:pPr>
        <w:pStyle w:val="BodyText"/>
        <w:numPr>
          <w:ilvl w:val="0"/>
          <w:numId w:val="0"/>
        </w:numPr>
        <w:ind w:left="720"/>
        <w:jc w:val="left"/>
        <w:rPr>
          <w:rFonts w:ascii="Arial" w:hAnsi="Arial" w:cs="Arial"/>
          <w:color w:val="auto"/>
        </w:rPr>
      </w:pPr>
    </w:p>
    <w:p w:rsidR="00AB1FEB" w:rsidRPr="001A60BE" w:rsidRDefault="00AB1FEB" w:rsidP="001A60BE">
      <w:pPr>
        <w:pStyle w:val="BodyText"/>
        <w:numPr>
          <w:ilvl w:val="0"/>
          <w:numId w:val="0"/>
        </w:numPr>
        <w:ind w:left="720"/>
        <w:jc w:val="left"/>
        <w:rPr>
          <w:rFonts w:ascii="Arial" w:hAnsi="Arial" w:cs="Arial"/>
          <w:color w:val="auto"/>
        </w:rPr>
      </w:pPr>
    </w:p>
    <w:p w:rsidR="00EB1271" w:rsidRDefault="005F1BA3" w:rsidP="00955571">
      <w:pPr>
        <w:pStyle w:val="BodyText"/>
        <w:numPr>
          <w:ilvl w:val="0"/>
          <w:numId w:val="5"/>
        </w:numPr>
        <w:ind w:left="720" w:hanging="720"/>
        <w:jc w:val="left"/>
        <w:rPr>
          <w:rFonts w:ascii="Arial" w:hAnsi="Arial" w:cs="Arial"/>
          <w:color w:val="auto"/>
          <w:u w:val="single"/>
        </w:rPr>
      </w:pPr>
      <w:r w:rsidRPr="00B86DFC">
        <w:rPr>
          <w:rFonts w:ascii="Arial" w:hAnsi="Arial" w:cs="Arial"/>
          <w:color w:val="auto"/>
          <w:u w:val="single"/>
        </w:rPr>
        <w:t>ADDITIONAL TERMS AND CONDITIONS</w:t>
      </w:r>
    </w:p>
    <w:p w:rsidR="005F1BA3" w:rsidRPr="00B86DFC" w:rsidRDefault="005F1BA3" w:rsidP="00B86DFC">
      <w:pPr>
        <w:pStyle w:val="BodyText"/>
        <w:numPr>
          <w:ilvl w:val="0"/>
          <w:numId w:val="0"/>
        </w:numPr>
        <w:ind w:left="720" w:hanging="720"/>
        <w:jc w:val="left"/>
        <w:rPr>
          <w:rFonts w:ascii="Arial" w:hAnsi="Arial" w:cs="Arial"/>
          <w:b w:val="0"/>
          <w:color w:val="auto"/>
        </w:rPr>
      </w:pPr>
    </w:p>
    <w:p w:rsidR="00EB1271" w:rsidRDefault="005F1BA3" w:rsidP="00955571">
      <w:pPr>
        <w:pStyle w:val="BodyText"/>
        <w:numPr>
          <w:ilvl w:val="0"/>
          <w:numId w:val="0"/>
        </w:numPr>
        <w:jc w:val="left"/>
        <w:rPr>
          <w:rFonts w:ascii="Arial" w:hAnsi="Arial" w:cs="Arial"/>
          <w:b w:val="0"/>
          <w:color w:val="auto"/>
        </w:rPr>
      </w:pPr>
      <w:r w:rsidRPr="00B86DFC">
        <w:rPr>
          <w:rFonts w:ascii="Arial" w:hAnsi="Arial" w:cs="Arial"/>
          <w:b w:val="0"/>
          <w:color w:val="auto"/>
        </w:rPr>
        <w:t>The Letter of Offer and the additional terms, conditions and covenants set out in the Second Schedule shall form and be construed as part of this Agreement and shall prevail in the event of any conflict or discrepancy with the other provisions of this Agreement.</w:t>
      </w:r>
    </w:p>
    <w:p w:rsidR="006533B2" w:rsidRPr="00B86DFC" w:rsidRDefault="006533B2" w:rsidP="00B86DFC">
      <w:pPr>
        <w:pStyle w:val="BodyText"/>
        <w:numPr>
          <w:ilvl w:val="0"/>
          <w:numId w:val="0"/>
        </w:numPr>
        <w:ind w:left="720" w:hanging="720"/>
        <w:jc w:val="left"/>
        <w:rPr>
          <w:rFonts w:ascii="Arial" w:hAnsi="Arial" w:cs="Arial"/>
          <w:b w:val="0"/>
          <w:color w:val="auto"/>
        </w:rPr>
      </w:pPr>
    </w:p>
    <w:p w:rsidR="006533B2" w:rsidRPr="00B86DFC" w:rsidRDefault="006533B2" w:rsidP="00B86DFC">
      <w:pPr>
        <w:pStyle w:val="BodyText"/>
        <w:numPr>
          <w:ilvl w:val="0"/>
          <w:numId w:val="0"/>
        </w:numPr>
        <w:ind w:left="720" w:hanging="720"/>
        <w:jc w:val="left"/>
        <w:rPr>
          <w:rFonts w:ascii="Arial" w:hAnsi="Arial" w:cs="Arial"/>
          <w:b w:val="0"/>
          <w:color w:val="auto"/>
        </w:rPr>
      </w:pPr>
    </w:p>
    <w:p w:rsidR="006533B2" w:rsidRPr="00170A59" w:rsidRDefault="00940C9D" w:rsidP="00B86DFC">
      <w:pPr>
        <w:pStyle w:val="BodyText"/>
        <w:numPr>
          <w:ilvl w:val="0"/>
          <w:numId w:val="0"/>
        </w:numPr>
        <w:ind w:left="720" w:hanging="720"/>
        <w:jc w:val="left"/>
        <w:rPr>
          <w:rFonts w:ascii="Arial" w:hAnsi="Arial" w:cs="Arial"/>
          <w:color w:val="000000" w:themeColor="text1"/>
        </w:rPr>
      </w:pPr>
      <w:r w:rsidRPr="00170A59">
        <w:rPr>
          <w:rFonts w:ascii="Arial" w:hAnsi="Arial" w:cs="Arial"/>
          <w:color w:val="000000" w:themeColor="text1"/>
        </w:rPr>
        <w:t>26</w:t>
      </w:r>
      <w:r w:rsidRPr="00170A59">
        <w:rPr>
          <w:rFonts w:ascii="Arial" w:hAnsi="Arial" w:cs="Arial"/>
          <w:color w:val="000000" w:themeColor="text1"/>
        </w:rPr>
        <w:tab/>
        <w:t>GOODS AND /OR SERVICES DELIVERY</w:t>
      </w:r>
    </w:p>
    <w:p w:rsidR="006533B2" w:rsidRPr="00170A59" w:rsidRDefault="006533B2" w:rsidP="00B86DFC">
      <w:pPr>
        <w:pStyle w:val="BodyText"/>
        <w:numPr>
          <w:ilvl w:val="0"/>
          <w:numId w:val="0"/>
        </w:numPr>
        <w:ind w:left="720" w:hanging="720"/>
        <w:jc w:val="left"/>
        <w:rPr>
          <w:rFonts w:ascii="Arial" w:hAnsi="Arial" w:cs="Arial"/>
          <w:b w:val="0"/>
          <w:color w:val="000000" w:themeColor="text1"/>
        </w:rPr>
      </w:pPr>
    </w:p>
    <w:p w:rsidR="00EB1271" w:rsidRPr="00170A59" w:rsidRDefault="006533B2" w:rsidP="00955571">
      <w:pPr>
        <w:pStyle w:val="BodyText"/>
        <w:numPr>
          <w:ilvl w:val="0"/>
          <w:numId w:val="0"/>
        </w:numPr>
        <w:ind w:left="720" w:hanging="720"/>
        <w:jc w:val="both"/>
        <w:rPr>
          <w:rFonts w:ascii="Arial" w:hAnsi="Arial" w:cs="Arial"/>
          <w:b w:val="0"/>
          <w:color w:val="000000" w:themeColor="text1"/>
        </w:rPr>
      </w:pPr>
      <w:r w:rsidRPr="00170A59">
        <w:rPr>
          <w:rFonts w:ascii="Arial" w:hAnsi="Arial" w:cs="Arial"/>
          <w:b w:val="0"/>
          <w:color w:val="000000" w:themeColor="text1"/>
        </w:rPr>
        <w:t>26.1</w:t>
      </w:r>
      <w:r w:rsidRPr="00170A59">
        <w:rPr>
          <w:rFonts w:ascii="Arial" w:hAnsi="Arial" w:cs="Arial"/>
          <w:b w:val="0"/>
          <w:color w:val="000000" w:themeColor="text1"/>
        </w:rPr>
        <w:tab/>
        <w:t xml:space="preserve">Upon receiving final payment confirmation from FPX system, the Company shall immediately update the </w:t>
      </w:r>
      <w:r w:rsidR="00B86DFC" w:rsidRPr="00170A59">
        <w:rPr>
          <w:rFonts w:ascii="Arial" w:hAnsi="Arial" w:cs="Arial"/>
          <w:b w:val="0"/>
          <w:color w:val="000000" w:themeColor="text1"/>
        </w:rPr>
        <w:t>Subscriber’s</w:t>
      </w:r>
      <w:r w:rsidRPr="00170A59">
        <w:rPr>
          <w:rFonts w:ascii="Arial" w:hAnsi="Arial" w:cs="Arial"/>
          <w:b w:val="0"/>
          <w:color w:val="000000" w:themeColor="text1"/>
        </w:rPr>
        <w:t xml:space="preserve"> payment and proceed to arrange for the delivery of the goods and servi</w:t>
      </w:r>
      <w:r w:rsidR="00415930" w:rsidRPr="00170A59">
        <w:rPr>
          <w:rFonts w:ascii="Arial" w:hAnsi="Arial" w:cs="Arial"/>
          <w:b w:val="0"/>
          <w:color w:val="000000" w:themeColor="text1"/>
        </w:rPr>
        <w:t>c</w:t>
      </w:r>
      <w:r w:rsidRPr="00170A59">
        <w:rPr>
          <w:rFonts w:ascii="Arial" w:hAnsi="Arial" w:cs="Arial"/>
          <w:b w:val="0"/>
          <w:color w:val="000000" w:themeColor="text1"/>
        </w:rPr>
        <w:t xml:space="preserve">es purchased by the </w:t>
      </w:r>
      <w:r w:rsidR="00415930" w:rsidRPr="00170A59">
        <w:rPr>
          <w:rFonts w:ascii="Arial" w:hAnsi="Arial" w:cs="Arial"/>
          <w:b w:val="0"/>
          <w:color w:val="000000" w:themeColor="text1"/>
        </w:rPr>
        <w:t>Subscriber</w:t>
      </w:r>
      <w:r w:rsidRPr="00170A59">
        <w:rPr>
          <w:rFonts w:ascii="Arial" w:hAnsi="Arial" w:cs="Arial"/>
          <w:b w:val="0"/>
          <w:color w:val="000000" w:themeColor="text1"/>
        </w:rPr>
        <w:t xml:space="preserve">. The Company is responsible to ensure that the goods or services purchased are rendered to the </w:t>
      </w:r>
      <w:r w:rsidR="00415930" w:rsidRPr="00170A59">
        <w:rPr>
          <w:rFonts w:ascii="Arial" w:hAnsi="Arial" w:cs="Arial"/>
          <w:b w:val="0"/>
          <w:color w:val="000000" w:themeColor="text1"/>
        </w:rPr>
        <w:t>Subscriber</w:t>
      </w:r>
      <w:r w:rsidRPr="00170A59">
        <w:rPr>
          <w:rFonts w:ascii="Arial" w:hAnsi="Arial" w:cs="Arial"/>
          <w:b w:val="0"/>
          <w:color w:val="000000" w:themeColor="text1"/>
        </w:rPr>
        <w:t xml:space="preserve"> within the duration as stated in the Company’s website.</w:t>
      </w:r>
    </w:p>
    <w:p w:rsidR="006533B2" w:rsidRPr="00170A59" w:rsidRDefault="006533B2" w:rsidP="00B86DFC">
      <w:pPr>
        <w:pStyle w:val="BodyText"/>
        <w:numPr>
          <w:ilvl w:val="0"/>
          <w:numId w:val="0"/>
        </w:numPr>
        <w:ind w:left="720" w:hanging="720"/>
        <w:jc w:val="left"/>
        <w:rPr>
          <w:rFonts w:ascii="Arial" w:hAnsi="Arial" w:cs="Arial"/>
          <w:b w:val="0"/>
          <w:color w:val="000000" w:themeColor="text1"/>
        </w:rPr>
      </w:pPr>
    </w:p>
    <w:p w:rsidR="006533B2" w:rsidRPr="00170A59" w:rsidRDefault="00940C9D" w:rsidP="00B86DFC">
      <w:pPr>
        <w:pStyle w:val="BodyText"/>
        <w:numPr>
          <w:ilvl w:val="0"/>
          <w:numId w:val="0"/>
        </w:numPr>
        <w:ind w:left="720" w:hanging="720"/>
        <w:jc w:val="left"/>
        <w:rPr>
          <w:rFonts w:ascii="Arial" w:hAnsi="Arial" w:cs="Arial"/>
          <w:color w:val="000000" w:themeColor="text1"/>
        </w:rPr>
      </w:pPr>
      <w:r w:rsidRPr="00170A59">
        <w:rPr>
          <w:rFonts w:ascii="Arial" w:hAnsi="Arial" w:cs="Arial"/>
          <w:color w:val="000000" w:themeColor="text1"/>
        </w:rPr>
        <w:t>27</w:t>
      </w:r>
      <w:r w:rsidRPr="00170A59">
        <w:rPr>
          <w:rFonts w:ascii="Arial" w:hAnsi="Arial" w:cs="Arial"/>
          <w:color w:val="000000" w:themeColor="text1"/>
        </w:rPr>
        <w:tab/>
        <w:t>FRAUD AND SECURITY</w:t>
      </w:r>
    </w:p>
    <w:p w:rsidR="006533B2" w:rsidRPr="00170A59" w:rsidRDefault="006533B2" w:rsidP="00B86DFC">
      <w:pPr>
        <w:pStyle w:val="BodyText"/>
        <w:numPr>
          <w:ilvl w:val="0"/>
          <w:numId w:val="0"/>
        </w:numPr>
        <w:ind w:left="720" w:hanging="720"/>
        <w:jc w:val="left"/>
        <w:rPr>
          <w:rFonts w:ascii="Arial" w:hAnsi="Arial" w:cs="Arial"/>
          <w:b w:val="0"/>
          <w:color w:val="000000" w:themeColor="text1"/>
        </w:rPr>
      </w:pPr>
    </w:p>
    <w:p w:rsidR="00EB1271" w:rsidRPr="00170A59" w:rsidRDefault="006533B2" w:rsidP="00955571">
      <w:pPr>
        <w:pStyle w:val="BodyText"/>
        <w:numPr>
          <w:ilvl w:val="0"/>
          <w:numId w:val="0"/>
        </w:numPr>
        <w:ind w:left="720" w:hanging="720"/>
        <w:jc w:val="both"/>
        <w:rPr>
          <w:rFonts w:ascii="Arial" w:hAnsi="Arial" w:cs="Arial"/>
          <w:b w:val="0"/>
          <w:color w:val="000000" w:themeColor="text1"/>
        </w:rPr>
      </w:pPr>
      <w:r w:rsidRPr="00170A59">
        <w:rPr>
          <w:rFonts w:ascii="Arial" w:hAnsi="Arial" w:cs="Arial"/>
          <w:b w:val="0"/>
          <w:color w:val="000000" w:themeColor="text1"/>
        </w:rPr>
        <w:t>27.1</w:t>
      </w:r>
      <w:r w:rsidRPr="00170A59">
        <w:rPr>
          <w:rFonts w:ascii="Arial" w:hAnsi="Arial" w:cs="Arial"/>
          <w:b w:val="0"/>
          <w:color w:val="000000" w:themeColor="text1"/>
        </w:rPr>
        <w:tab/>
        <w:t>The Company shall implement all prudent safeguards and controls necessary to prevent, detect and mitigate fraud, as well as to protect their customers, services and transactions from fraud;</w:t>
      </w:r>
    </w:p>
    <w:p w:rsidR="00EB1271" w:rsidRPr="00170A59" w:rsidRDefault="00EB1271" w:rsidP="00955571">
      <w:pPr>
        <w:pStyle w:val="BodyText"/>
        <w:numPr>
          <w:ilvl w:val="0"/>
          <w:numId w:val="0"/>
        </w:numPr>
        <w:ind w:left="720" w:hanging="720"/>
        <w:jc w:val="both"/>
        <w:rPr>
          <w:rFonts w:ascii="Arial" w:hAnsi="Arial" w:cs="Arial"/>
          <w:b w:val="0"/>
          <w:color w:val="000000" w:themeColor="text1"/>
        </w:rPr>
      </w:pPr>
    </w:p>
    <w:p w:rsidR="00EB1271" w:rsidRPr="00170A59" w:rsidRDefault="006533B2" w:rsidP="00955571">
      <w:pPr>
        <w:pStyle w:val="BodyText"/>
        <w:numPr>
          <w:ilvl w:val="0"/>
          <w:numId w:val="0"/>
        </w:numPr>
        <w:ind w:left="720" w:hanging="720"/>
        <w:jc w:val="both"/>
        <w:rPr>
          <w:rFonts w:ascii="Arial" w:hAnsi="Arial" w:cs="Arial"/>
          <w:b w:val="0"/>
          <w:color w:val="000000" w:themeColor="text1"/>
        </w:rPr>
      </w:pPr>
      <w:r w:rsidRPr="00170A59">
        <w:rPr>
          <w:rFonts w:ascii="Arial" w:hAnsi="Arial" w:cs="Arial"/>
          <w:b w:val="0"/>
          <w:color w:val="000000" w:themeColor="text1"/>
        </w:rPr>
        <w:t>27.2</w:t>
      </w:r>
      <w:r w:rsidRPr="00170A59">
        <w:rPr>
          <w:rFonts w:ascii="Arial" w:hAnsi="Arial" w:cs="Arial"/>
          <w:b w:val="0"/>
          <w:color w:val="000000" w:themeColor="text1"/>
        </w:rPr>
        <w:tab/>
        <w:t>The Company shall also comply with all applicable laws of Malaysia in relation to fraud;</w:t>
      </w:r>
    </w:p>
    <w:p w:rsidR="00EB1271" w:rsidRPr="00170A59" w:rsidRDefault="00EB1271" w:rsidP="00955571">
      <w:pPr>
        <w:pStyle w:val="BodyText"/>
        <w:numPr>
          <w:ilvl w:val="0"/>
          <w:numId w:val="0"/>
        </w:numPr>
        <w:ind w:left="720" w:hanging="720"/>
        <w:jc w:val="both"/>
        <w:rPr>
          <w:rFonts w:ascii="Arial" w:hAnsi="Arial" w:cs="Arial"/>
          <w:b w:val="0"/>
          <w:color w:val="000000" w:themeColor="text1"/>
        </w:rPr>
      </w:pPr>
    </w:p>
    <w:p w:rsidR="00EB1271" w:rsidRPr="00170A59" w:rsidRDefault="006533B2" w:rsidP="00955571">
      <w:pPr>
        <w:pStyle w:val="BodyText"/>
        <w:numPr>
          <w:ilvl w:val="0"/>
          <w:numId w:val="0"/>
        </w:numPr>
        <w:ind w:left="720" w:hanging="720"/>
        <w:jc w:val="both"/>
        <w:rPr>
          <w:rFonts w:ascii="Arial" w:hAnsi="Arial" w:cs="Arial"/>
          <w:b w:val="0"/>
          <w:color w:val="000000" w:themeColor="text1"/>
        </w:rPr>
      </w:pPr>
      <w:r w:rsidRPr="00170A59">
        <w:rPr>
          <w:rFonts w:ascii="Arial" w:hAnsi="Arial" w:cs="Arial"/>
          <w:b w:val="0"/>
          <w:color w:val="000000" w:themeColor="text1"/>
        </w:rPr>
        <w:t>27.3</w:t>
      </w:r>
      <w:r w:rsidRPr="00170A59">
        <w:rPr>
          <w:rFonts w:ascii="Arial" w:hAnsi="Arial" w:cs="Arial"/>
          <w:b w:val="0"/>
          <w:color w:val="000000" w:themeColor="text1"/>
        </w:rPr>
        <w:tab/>
        <w:t>In the interest of safeguarding the integrity of the FPX servi</w:t>
      </w:r>
      <w:r w:rsidR="00415930" w:rsidRPr="00170A59">
        <w:rPr>
          <w:rFonts w:ascii="Arial" w:hAnsi="Arial" w:cs="Arial"/>
          <w:b w:val="0"/>
          <w:color w:val="000000" w:themeColor="text1"/>
        </w:rPr>
        <w:t>c</w:t>
      </w:r>
      <w:r w:rsidRPr="00170A59">
        <w:rPr>
          <w:rFonts w:ascii="Arial" w:hAnsi="Arial" w:cs="Arial"/>
          <w:b w:val="0"/>
          <w:color w:val="000000" w:themeColor="text1"/>
        </w:rPr>
        <w:t>e, the Company grant PayNet and/or the Bank the absolute authority to direct the Company to take any measure that PayNet and/or the Bank deems necessary to detect, mitigate, resolve and prevent fraudulent acts, actual and suspected. The Company receiving such a directive shall promptly comply with the directive.</w:t>
      </w:r>
    </w:p>
    <w:p w:rsidR="006533B2" w:rsidRPr="00170A59" w:rsidRDefault="006533B2" w:rsidP="00B86DFC">
      <w:pPr>
        <w:pStyle w:val="BodyText"/>
        <w:numPr>
          <w:ilvl w:val="0"/>
          <w:numId w:val="0"/>
        </w:numPr>
        <w:ind w:left="720" w:hanging="720"/>
        <w:jc w:val="left"/>
        <w:rPr>
          <w:rFonts w:ascii="Arial" w:hAnsi="Arial" w:cs="Arial"/>
          <w:b w:val="0"/>
          <w:color w:val="000000" w:themeColor="text1"/>
        </w:rPr>
      </w:pPr>
    </w:p>
    <w:p w:rsidR="006533B2" w:rsidRPr="00170A59" w:rsidRDefault="00940C9D" w:rsidP="00B86DFC">
      <w:pPr>
        <w:pStyle w:val="BodyText"/>
        <w:numPr>
          <w:ilvl w:val="0"/>
          <w:numId w:val="0"/>
        </w:numPr>
        <w:ind w:left="720" w:hanging="720"/>
        <w:jc w:val="left"/>
        <w:rPr>
          <w:rFonts w:ascii="Arial" w:hAnsi="Arial" w:cs="Arial"/>
          <w:color w:val="000000" w:themeColor="text1"/>
        </w:rPr>
      </w:pPr>
      <w:r w:rsidRPr="00170A59">
        <w:rPr>
          <w:rFonts w:ascii="Arial" w:hAnsi="Arial" w:cs="Arial"/>
          <w:color w:val="000000" w:themeColor="text1"/>
        </w:rPr>
        <w:t>28</w:t>
      </w:r>
      <w:r w:rsidRPr="00170A59">
        <w:rPr>
          <w:rFonts w:ascii="Arial" w:hAnsi="Arial" w:cs="Arial"/>
          <w:color w:val="000000" w:themeColor="text1"/>
        </w:rPr>
        <w:tab/>
      </w:r>
      <w:r w:rsidR="00992023" w:rsidRPr="00170A59">
        <w:rPr>
          <w:rFonts w:ascii="Arial" w:hAnsi="Arial" w:cs="Arial"/>
          <w:color w:val="000000" w:themeColor="text1"/>
        </w:rPr>
        <w:t>SUBSCRIBER’</w:t>
      </w:r>
      <w:r w:rsidRPr="00170A59">
        <w:rPr>
          <w:rFonts w:ascii="Arial" w:hAnsi="Arial" w:cs="Arial"/>
          <w:color w:val="000000" w:themeColor="text1"/>
        </w:rPr>
        <w:t>S DISPUTES / CLAIMS</w:t>
      </w:r>
    </w:p>
    <w:p w:rsidR="006533B2" w:rsidRPr="00170A59" w:rsidRDefault="006533B2" w:rsidP="00B86DFC">
      <w:pPr>
        <w:pStyle w:val="BodyText"/>
        <w:numPr>
          <w:ilvl w:val="0"/>
          <w:numId w:val="0"/>
        </w:numPr>
        <w:ind w:left="720" w:hanging="720"/>
        <w:jc w:val="left"/>
        <w:rPr>
          <w:rFonts w:ascii="Arial" w:hAnsi="Arial" w:cs="Arial"/>
          <w:b w:val="0"/>
          <w:color w:val="000000" w:themeColor="text1"/>
        </w:rPr>
      </w:pPr>
    </w:p>
    <w:p w:rsidR="00EB1271" w:rsidRPr="00170A59" w:rsidRDefault="006533B2" w:rsidP="00955571">
      <w:pPr>
        <w:pStyle w:val="BodyText"/>
        <w:numPr>
          <w:ilvl w:val="0"/>
          <w:numId w:val="0"/>
        </w:numPr>
        <w:ind w:left="720" w:hanging="720"/>
        <w:jc w:val="left"/>
        <w:rPr>
          <w:rFonts w:ascii="Arial" w:hAnsi="Arial" w:cs="Arial"/>
          <w:b w:val="0"/>
          <w:color w:val="000000" w:themeColor="text1"/>
        </w:rPr>
      </w:pPr>
      <w:r w:rsidRPr="00170A59">
        <w:rPr>
          <w:rFonts w:ascii="Arial" w:hAnsi="Arial" w:cs="Arial"/>
          <w:b w:val="0"/>
          <w:color w:val="000000" w:themeColor="text1"/>
        </w:rPr>
        <w:t>28.1</w:t>
      </w:r>
      <w:r w:rsidRPr="00170A59">
        <w:rPr>
          <w:rFonts w:ascii="Arial" w:hAnsi="Arial" w:cs="Arial"/>
          <w:b w:val="0"/>
          <w:color w:val="000000" w:themeColor="text1"/>
        </w:rPr>
        <w:tab/>
      </w:r>
      <w:r w:rsidR="004F7F32" w:rsidRPr="00170A59">
        <w:rPr>
          <w:rFonts w:ascii="Arial" w:hAnsi="Arial" w:cs="Arial"/>
          <w:b w:val="0"/>
          <w:color w:val="000000" w:themeColor="text1"/>
        </w:rPr>
        <w:t xml:space="preserve">The Company shall assist the Bank with investigation related to </w:t>
      </w:r>
      <w:r w:rsidR="00992023" w:rsidRPr="00170A59">
        <w:rPr>
          <w:rFonts w:ascii="Arial" w:hAnsi="Arial" w:cs="Arial"/>
          <w:b w:val="0"/>
          <w:color w:val="000000" w:themeColor="text1"/>
        </w:rPr>
        <w:t>Subscriber</w:t>
      </w:r>
      <w:r w:rsidR="004F7F32" w:rsidRPr="00170A59">
        <w:rPr>
          <w:rFonts w:ascii="Arial" w:hAnsi="Arial" w:cs="Arial"/>
          <w:b w:val="0"/>
          <w:color w:val="000000" w:themeColor="text1"/>
        </w:rPr>
        <w:t>’s disputes and requests for refunds in accordance with the following process and timelines;</w:t>
      </w:r>
    </w:p>
    <w:p w:rsidR="004F7F32" w:rsidRPr="00170A59" w:rsidRDefault="004F7F32" w:rsidP="00B86DFC">
      <w:pPr>
        <w:pStyle w:val="BodyText"/>
        <w:numPr>
          <w:ilvl w:val="0"/>
          <w:numId w:val="0"/>
        </w:numPr>
        <w:ind w:left="720" w:hanging="720"/>
        <w:jc w:val="left"/>
        <w:rPr>
          <w:rFonts w:ascii="Arial" w:hAnsi="Arial" w:cs="Arial"/>
          <w:b w:val="0"/>
          <w:color w:val="000000" w:themeColor="text1"/>
        </w:rPr>
      </w:pPr>
    </w:p>
    <w:p w:rsidR="00EB1271" w:rsidRPr="00170A59" w:rsidRDefault="004F7F32" w:rsidP="00955571">
      <w:pPr>
        <w:pStyle w:val="BodyText"/>
        <w:numPr>
          <w:ilvl w:val="0"/>
          <w:numId w:val="0"/>
        </w:numPr>
        <w:ind w:left="720" w:hanging="720"/>
        <w:jc w:val="left"/>
        <w:rPr>
          <w:rFonts w:ascii="Arial" w:hAnsi="Arial" w:cs="Arial"/>
          <w:b w:val="0"/>
          <w:color w:val="000000" w:themeColor="text1"/>
        </w:rPr>
      </w:pPr>
      <w:r w:rsidRPr="00170A59">
        <w:rPr>
          <w:rFonts w:ascii="Arial" w:hAnsi="Arial" w:cs="Arial"/>
          <w:b w:val="0"/>
          <w:color w:val="000000" w:themeColor="text1"/>
        </w:rPr>
        <w:t>28.2</w:t>
      </w:r>
      <w:r w:rsidRPr="00170A59">
        <w:rPr>
          <w:rFonts w:ascii="Arial" w:hAnsi="Arial" w:cs="Arial"/>
          <w:b w:val="0"/>
          <w:color w:val="000000" w:themeColor="text1"/>
        </w:rPr>
        <w:tab/>
        <w:t xml:space="preserve">If a valid request to recover funds was received by the Company within sixty (60) days of the </w:t>
      </w:r>
      <w:r w:rsidR="00992023" w:rsidRPr="00170A59">
        <w:rPr>
          <w:rFonts w:ascii="Arial" w:hAnsi="Arial" w:cs="Arial"/>
          <w:b w:val="0"/>
          <w:color w:val="000000" w:themeColor="text1"/>
        </w:rPr>
        <w:t>Subscriber</w:t>
      </w:r>
      <w:r w:rsidRPr="00170A59">
        <w:rPr>
          <w:rFonts w:ascii="Arial" w:hAnsi="Arial" w:cs="Arial"/>
          <w:b w:val="0"/>
          <w:color w:val="000000" w:themeColor="text1"/>
        </w:rPr>
        <w:t xml:space="preserve">’s FPX payments, the Company shall address the Buyer’s disputes / claims to the </w:t>
      </w:r>
      <w:r w:rsidR="00992023" w:rsidRPr="00170A59">
        <w:rPr>
          <w:rFonts w:ascii="Arial" w:hAnsi="Arial" w:cs="Arial"/>
          <w:b w:val="0"/>
          <w:color w:val="000000" w:themeColor="text1"/>
        </w:rPr>
        <w:t>Subscriber</w:t>
      </w:r>
      <w:r w:rsidRPr="00170A59">
        <w:rPr>
          <w:rFonts w:ascii="Arial" w:hAnsi="Arial" w:cs="Arial"/>
          <w:b w:val="0"/>
          <w:color w:val="000000" w:themeColor="text1"/>
        </w:rPr>
        <w:t>’s satisfaction.</w:t>
      </w:r>
    </w:p>
    <w:p w:rsidR="004F7F32" w:rsidRPr="00170A59" w:rsidRDefault="004F7F32" w:rsidP="00B86DFC">
      <w:pPr>
        <w:pStyle w:val="BodyText"/>
        <w:numPr>
          <w:ilvl w:val="0"/>
          <w:numId w:val="0"/>
        </w:numPr>
        <w:ind w:left="720" w:hanging="720"/>
        <w:jc w:val="left"/>
        <w:rPr>
          <w:rFonts w:ascii="Arial" w:hAnsi="Arial" w:cs="Arial"/>
          <w:b w:val="0"/>
          <w:color w:val="000000" w:themeColor="text1"/>
        </w:rPr>
      </w:pPr>
    </w:p>
    <w:p w:rsidR="00EB1271" w:rsidRPr="00170A59" w:rsidRDefault="004F7F32" w:rsidP="00955571">
      <w:pPr>
        <w:pStyle w:val="BodyText"/>
        <w:numPr>
          <w:ilvl w:val="0"/>
          <w:numId w:val="0"/>
        </w:numPr>
        <w:ind w:left="1440" w:hanging="720"/>
        <w:jc w:val="left"/>
        <w:rPr>
          <w:rFonts w:ascii="Arial" w:hAnsi="Arial" w:cs="Arial"/>
          <w:b w:val="0"/>
          <w:color w:val="000000" w:themeColor="text1"/>
        </w:rPr>
      </w:pPr>
      <w:r w:rsidRPr="00170A59">
        <w:rPr>
          <w:rFonts w:ascii="Arial" w:hAnsi="Arial" w:cs="Arial"/>
          <w:b w:val="0"/>
          <w:color w:val="000000" w:themeColor="text1"/>
        </w:rPr>
        <w:t>28.2.1</w:t>
      </w:r>
      <w:r w:rsidRPr="00170A59">
        <w:rPr>
          <w:rFonts w:ascii="Arial" w:hAnsi="Arial" w:cs="Arial"/>
          <w:b w:val="0"/>
          <w:color w:val="000000" w:themeColor="text1"/>
        </w:rPr>
        <w:tab/>
      </w:r>
      <w:r w:rsidR="00992023" w:rsidRPr="00170A59">
        <w:rPr>
          <w:rFonts w:ascii="Arial" w:hAnsi="Arial" w:cs="Arial"/>
          <w:b w:val="0"/>
          <w:color w:val="000000" w:themeColor="text1"/>
        </w:rPr>
        <w:t>Subscriber</w:t>
      </w:r>
      <w:r w:rsidRPr="00170A59">
        <w:rPr>
          <w:rFonts w:ascii="Arial" w:hAnsi="Arial" w:cs="Arial"/>
          <w:b w:val="0"/>
          <w:color w:val="000000" w:themeColor="text1"/>
        </w:rPr>
        <w:t>s may submit requests for refunds to the</w:t>
      </w:r>
      <w:r w:rsidR="00992023" w:rsidRPr="00170A59">
        <w:rPr>
          <w:rFonts w:ascii="Arial" w:hAnsi="Arial" w:cs="Arial"/>
          <w:b w:val="0"/>
          <w:color w:val="000000" w:themeColor="text1"/>
        </w:rPr>
        <w:t xml:space="preserve"> Company</w:t>
      </w:r>
      <w:r w:rsidRPr="00170A59">
        <w:rPr>
          <w:rFonts w:ascii="Arial" w:hAnsi="Arial" w:cs="Arial"/>
          <w:b w:val="0"/>
          <w:color w:val="000000" w:themeColor="text1"/>
        </w:rPr>
        <w:t xml:space="preserve"> for the following reasons after FPX payments have been made:</w:t>
      </w:r>
    </w:p>
    <w:p w:rsidR="004F7F32" w:rsidRPr="00170A59" w:rsidRDefault="004F7F32" w:rsidP="00992023">
      <w:pPr>
        <w:pStyle w:val="BodyText"/>
        <w:numPr>
          <w:ilvl w:val="0"/>
          <w:numId w:val="0"/>
        </w:numPr>
        <w:ind w:left="1440" w:hanging="720"/>
        <w:jc w:val="left"/>
        <w:rPr>
          <w:rFonts w:ascii="Arial" w:hAnsi="Arial" w:cs="Arial"/>
          <w:b w:val="0"/>
          <w:color w:val="000000" w:themeColor="text1"/>
        </w:rPr>
      </w:pPr>
    </w:p>
    <w:p w:rsidR="00EB1271" w:rsidRPr="00170A59" w:rsidRDefault="004F7F32" w:rsidP="00955571">
      <w:pPr>
        <w:pStyle w:val="BodyText"/>
        <w:numPr>
          <w:ilvl w:val="0"/>
          <w:numId w:val="9"/>
        </w:numPr>
        <w:jc w:val="left"/>
        <w:rPr>
          <w:rFonts w:ascii="Arial" w:hAnsi="Arial" w:cs="Arial"/>
          <w:b w:val="0"/>
          <w:color w:val="000000" w:themeColor="text1"/>
        </w:rPr>
      </w:pPr>
      <w:r w:rsidRPr="00170A59">
        <w:rPr>
          <w:rFonts w:ascii="Arial" w:hAnsi="Arial" w:cs="Arial"/>
          <w:b w:val="0"/>
          <w:color w:val="000000" w:themeColor="text1"/>
        </w:rPr>
        <w:t>Goods or services purchased were not provided or rendered due to the Company’s non-performance or insolvency;</w:t>
      </w:r>
    </w:p>
    <w:p w:rsidR="00EB1271" w:rsidRPr="00170A59" w:rsidRDefault="00EB1271" w:rsidP="00955571">
      <w:pPr>
        <w:pStyle w:val="BodyText"/>
        <w:numPr>
          <w:ilvl w:val="0"/>
          <w:numId w:val="0"/>
        </w:numPr>
        <w:ind w:left="2160" w:hanging="720"/>
        <w:jc w:val="left"/>
        <w:rPr>
          <w:rFonts w:ascii="Arial" w:hAnsi="Arial" w:cs="Arial"/>
          <w:b w:val="0"/>
          <w:color w:val="000000" w:themeColor="text1"/>
        </w:rPr>
      </w:pPr>
    </w:p>
    <w:p w:rsidR="00EB1271" w:rsidRPr="00170A59" w:rsidRDefault="004F7F32" w:rsidP="00955571">
      <w:pPr>
        <w:pStyle w:val="BodyText"/>
        <w:numPr>
          <w:ilvl w:val="0"/>
          <w:numId w:val="9"/>
        </w:numPr>
        <w:jc w:val="left"/>
        <w:rPr>
          <w:rFonts w:ascii="Arial" w:hAnsi="Arial" w:cs="Arial"/>
          <w:b w:val="0"/>
          <w:color w:val="000000" w:themeColor="text1"/>
        </w:rPr>
      </w:pPr>
      <w:r w:rsidRPr="00170A59">
        <w:rPr>
          <w:rFonts w:ascii="Arial" w:hAnsi="Arial" w:cs="Arial"/>
          <w:b w:val="0"/>
          <w:color w:val="000000" w:themeColor="text1"/>
        </w:rPr>
        <w:t>Goods purchased were damaged or defective;</w:t>
      </w:r>
    </w:p>
    <w:p w:rsidR="00EB1271" w:rsidRPr="00170A59" w:rsidRDefault="00EB1271" w:rsidP="00955571">
      <w:pPr>
        <w:pStyle w:val="BodyText"/>
        <w:numPr>
          <w:ilvl w:val="0"/>
          <w:numId w:val="0"/>
        </w:numPr>
        <w:ind w:left="2160" w:hanging="720"/>
        <w:jc w:val="left"/>
        <w:rPr>
          <w:rFonts w:ascii="Arial" w:hAnsi="Arial" w:cs="Arial"/>
          <w:b w:val="0"/>
          <w:color w:val="000000" w:themeColor="text1"/>
        </w:rPr>
      </w:pPr>
    </w:p>
    <w:p w:rsidR="00EB1271" w:rsidRPr="00170A59" w:rsidRDefault="004F7F32" w:rsidP="00955571">
      <w:pPr>
        <w:pStyle w:val="BodyText"/>
        <w:numPr>
          <w:ilvl w:val="0"/>
          <w:numId w:val="9"/>
        </w:numPr>
        <w:jc w:val="left"/>
        <w:rPr>
          <w:rFonts w:ascii="Arial" w:hAnsi="Arial" w:cs="Arial"/>
          <w:b w:val="0"/>
          <w:color w:val="000000" w:themeColor="text1"/>
        </w:rPr>
      </w:pPr>
      <w:r w:rsidRPr="00170A59">
        <w:rPr>
          <w:rFonts w:ascii="Arial" w:hAnsi="Arial" w:cs="Arial"/>
          <w:b w:val="0"/>
          <w:color w:val="000000" w:themeColor="text1"/>
        </w:rPr>
        <w:t>Goods purchased not as described or as advertised by the Company;</w:t>
      </w:r>
    </w:p>
    <w:p w:rsidR="00EB1271" w:rsidRPr="00170A59" w:rsidRDefault="00EB1271" w:rsidP="00955571">
      <w:pPr>
        <w:pStyle w:val="BodyText"/>
        <w:numPr>
          <w:ilvl w:val="0"/>
          <w:numId w:val="0"/>
        </w:numPr>
        <w:ind w:left="2160" w:hanging="720"/>
        <w:jc w:val="left"/>
        <w:rPr>
          <w:rFonts w:ascii="Arial" w:hAnsi="Arial" w:cs="Arial"/>
          <w:b w:val="0"/>
          <w:color w:val="000000" w:themeColor="text1"/>
        </w:rPr>
      </w:pPr>
    </w:p>
    <w:p w:rsidR="00EB1271" w:rsidRPr="00170A59" w:rsidRDefault="004F7F32" w:rsidP="00955571">
      <w:pPr>
        <w:pStyle w:val="BodyText"/>
        <w:numPr>
          <w:ilvl w:val="0"/>
          <w:numId w:val="9"/>
        </w:numPr>
        <w:jc w:val="left"/>
        <w:rPr>
          <w:rFonts w:ascii="Arial" w:hAnsi="Arial" w:cs="Arial"/>
          <w:b w:val="0"/>
          <w:color w:val="000000" w:themeColor="text1"/>
        </w:rPr>
      </w:pPr>
      <w:r w:rsidRPr="00170A59">
        <w:rPr>
          <w:rFonts w:ascii="Arial" w:hAnsi="Arial" w:cs="Arial"/>
          <w:b w:val="0"/>
          <w:color w:val="000000" w:themeColor="text1"/>
        </w:rPr>
        <w:t>Goods purchased were not genuine, counterfeit or fake;</w:t>
      </w:r>
    </w:p>
    <w:p w:rsidR="00EB1271" w:rsidRPr="00170A59" w:rsidRDefault="00EB1271" w:rsidP="00955571">
      <w:pPr>
        <w:pStyle w:val="BodyText"/>
        <w:numPr>
          <w:ilvl w:val="0"/>
          <w:numId w:val="0"/>
        </w:numPr>
        <w:ind w:left="2160" w:hanging="720"/>
        <w:jc w:val="left"/>
        <w:rPr>
          <w:rFonts w:ascii="Arial" w:hAnsi="Arial" w:cs="Arial"/>
          <w:b w:val="0"/>
          <w:color w:val="000000" w:themeColor="text1"/>
        </w:rPr>
      </w:pPr>
    </w:p>
    <w:p w:rsidR="00EB1271" w:rsidRPr="00170A59" w:rsidRDefault="00926B11" w:rsidP="00955571">
      <w:pPr>
        <w:pStyle w:val="BodyText"/>
        <w:numPr>
          <w:ilvl w:val="0"/>
          <w:numId w:val="9"/>
        </w:numPr>
        <w:jc w:val="left"/>
        <w:rPr>
          <w:rFonts w:ascii="Arial" w:hAnsi="Arial" w:cs="Arial"/>
          <w:b w:val="0"/>
          <w:color w:val="000000" w:themeColor="text1"/>
        </w:rPr>
      </w:pPr>
      <w:r w:rsidRPr="00170A59">
        <w:rPr>
          <w:rFonts w:ascii="Arial" w:hAnsi="Arial" w:cs="Arial"/>
          <w:b w:val="0"/>
          <w:color w:val="000000" w:themeColor="text1"/>
        </w:rPr>
        <w:t>Subscriber</w:t>
      </w:r>
      <w:r w:rsidR="004F7F32" w:rsidRPr="00170A59">
        <w:rPr>
          <w:rFonts w:ascii="Arial" w:hAnsi="Arial" w:cs="Arial"/>
          <w:b w:val="0"/>
          <w:color w:val="000000" w:themeColor="text1"/>
        </w:rPr>
        <w:t>’s bank accounts were erroneously debited multiple times for a single purchase or charged an incorrect amount by the Company</w:t>
      </w:r>
    </w:p>
    <w:p w:rsidR="006533B2" w:rsidRPr="00170A59" w:rsidRDefault="006533B2" w:rsidP="00992023">
      <w:pPr>
        <w:pStyle w:val="BodyText"/>
        <w:numPr>
          <w:ilvl w:val="0"/>
          <w:numId w:val="0"/>
        </w:numPr>
        <w:ind w:left="1440" w:hanging="720"/>
        <w:jc w:val="left"/>
        <w:rPr>
          <w:rFonts w:ascii="Arial" w:hAnsi="Arial" w:cs="Arial"/>
          <w:b w:val="0"/>
          <w:color w:val="000000" w:themeColor="text1"/>
        </w:rPr>
      </w:pPr>
    </w:p>
    <w:p w:rsidR="00EB1271" w:rsidRPr="00170A59" w:rsidRDefault="004F7F32" w:rsidP="00955571">
      <w:pPr>
        <w:pStyle w:val="BodyText"/>
        <w:numPr>
          <w:ilvl w:val="0"/>
          <w:numId w:val="0"/>
        </w:numPr>
        <w:ind w:left="1440" w:hanging="720"/>
        <w:jc w:val="left"/>
        <w:rPr>
          <w:rFonts w:ascii="Arial" w:hAnsi="Arial" w:cs="Arial"/>
          <w:b w:val="0"/>
          <w:color w:val="000000" w:themeColor="text1"/>
        </w:rPr>
      </w:pPr>
      <w:r w:rsidRPr="00170A59">
        <w:rPr>
          <w:rFonts w:ascii="Arial" w:hAnsi="Arial" w:cs="Arial"/>
          <w:b w:val="0"/>
          <w:color w:val="000000" w:themeColor="text1"/>
        </w:rPr>
        <w:t>28.2</w:t>
      </w:r>
      <w:r w:rsidR="00992023" w:rsidRPr="00170A59">
        <w:rPr>
          <w:rFonts w:ascii="Arial" w:hAnsi="Arial" w:cs="Arial"/>
          <w:b w:val="0"/>
          <w:color w:val="000000" w:themeColor="text1"/>
        </w:rPr>
        <w:t>.2</w:t>
      </w:r>
      <w:r w:rsidRPr="00170A59">
        <w:rPr>
          <w:rFonts w:ascii="Arial" w:hAnsi="Arial" w:cs="Arial"/>
          <w:b w:val="0"/>
          <w:color w:val="000000" w:themeColor="text1"/>
        </w:rPr>
        <w:tab/>
        <w:t>Upon receiving a request for refund, the Company shall respond to all requests for refunds within seven (7) Business Days of receipt. The Company shall ensure that the refund claims are addressed within the seven (7) Business Days timeframe.</w:t>
      </w:r>
    </w:p>
    <w:p w:rsidR="006533B2" w:rsidRPr="00170A59" w:rsidRDefault="006533B2" w:rsidP="00B86DFC">
      <w:pPr>
        <w:pStyle w:val="BodyText"/>
        <w:numPr>
          <w:ilvl w:val="0"/>
          <w:numId w:val="0"/>
        </w:numPr>
        <w:ind w:left="720" w:hanging="720"/>
        <w:jc w:val="left"/>
        <w:rPr>
          <w:rFonts w:ascii="Arial" w:hAnsi="Arial" w:cs="Arial"/>
          <w:b w:val="0"/>
          <w:color w:val="000000" w:themeColor="text1"/>
        </w:rPr>
      </w:pPr>
    </w:p>
    <w:p w:rsidR="00EB1271" w:rsidRPr="00170A59" w:rsidRDefault="00BB0600" w:rsidP="00955571">
      <w:pPr>
        <w:pStyle w:val="BodyText"/>
        <w:numPr>
          <w:ilvl w:val="0"/>
          <w:numId w:val="0"/>
        </w:numPr>
        <w:ind w:left="720" w:hanging="720"/>
        <w:jc w:val="both"/>
        <w:rPr>
          <w:rFonts w:ascii="Arial" w:hAnsi="Arial" w:cs="Arial"/>
          <w:b w:val="0"/>
          <w:color w:val="000000" w:themeColor="text1"/>
        </w:rPr>
      </w:pPr>
      <w:r w:rsidRPr="00170A59">
        <w:rPr>
          <w:rFonts w:ascii="Arial" w:hAnsi="Arial" w:cs="Arial"/>
          <w:b w:val="0"/>
          <w:color w:val="000000" w:themeColor="text1"/>
        </w:rPr>
        <w:t>28.3</w:t>
      </w:r>
      <w:r w:rsidRPr="00170A59">
        <w:rPr>
          <w:rFonts w:ascii="Arial" w:hAnsi="Arial" w:cs="Arial"/>
          <w:b w:val="0"/>
          <w:color w:val="000000" w:themeColor="text1"/>
        </w:rPr>
        <w:tab/>
        <w:t xml:space="preserve">The Company may provide concrete evidence to contest the refund claim. Evidence may include proof of delivery, certification from suppliers on the authenticity of goods, or other documentation to demonstrate the Company’s performance of its obligations. If the Company is unable to furnish evidence within the timeframe specified in Clause 28.2.2 or the evidence does not conclusively* refute the </w:t>
      </w:r>
      <w:r w:rsidR="00926B11" w:rsidRPr="00170A59">
        <w:rPr>
          <w:rFonts w:ascii="Arial" w:hAnsi="Arial" w:cs="Arial"/>
          <w:b w:val="0"/>
          <w:color w:val="000000" w:themeColor="text1"/>
        </w:rPr>
        <w:t>Subscriber</w:t>
      </w:r>
      <w:r w:rsidRPr="00170A59">
        <w:rPr>
          <w:rFonts w:ascii="Arial" w:hAnsi="Arial" w:cs="Arial"/>
          <w:b w:val="0"/>
          <w:color w:val="000000" w:themeColor="text1"/>
        </w:rPr>
        <w:t xml:space="preserve">’s refund claim, the Company is required to refund the purchase proceeds to the </w:t>
      </w:r>
      <w:r w:rsidR="00926B11" w:rsidRPr="00170A59">
        <w:rPr>
          <w:rFonts w:ascii="Arial" w:hAnsi="Arial" w:cs="Arial"/>
          <w:b w:val="0"/>
          <w:color w:val="000000" w:themeColor="text1"/>
        </w:rPr>
        <w:t>Subscriber</w:t>
      </w:r>
      <w:r w:rsidRPr="00170A59">
        <w:rPr>
          <w:rFonts w:ascii="Arial" w:hAnsi="Arial" w:cs="Arial"/>
          <w:b w:val="0"/>
          <w:color w:val="000000" w:themeColor="text1"/>
        </w:rPr>
        <w:t xml:space="preserve"> within three (3) Business Days.</w:t>
      </w:r>
    </w:p>
    <w:p w:rsidR="00EB1271" w:rsidRPr="00170A59" w:rsidRDefault="00EB1271" w:rsidP="00955571">
      <w:pPr>
        <w:pStyle w:val="BodyText"/>
        <w:numPr>
          <w:ilvl w:val="0"/>
          <w:numId w:val="0"/>
        </w:numPr>
        <w:ind w:left="720" w:hanging="720"/>
        <w:jc w:val="both"/>
        <w:rPr>
          <w:rFonts w:ascii="Arial" w:hAnsi="Arial" w:cs="Arial"/>
          <w:b w:val="0"/>
          <w:color w:val="000000" w:themeColor="text1"/>
        </w:rPr>
      </w:pPr>
    </w:p>
    <w:p w:rsidR="00EB1271" w:rsidRPr="00170A59" w:rsidRDefault="00BB0600" w:rsidP="00955571">
      <w:pPr>
        <w:pStyle w:val="BodyText"/>
        <w:numPr>
          <w:ilvl w:val="0"/>
          <w:numId w:val="0"/>
        </w:numPr>
        <w:ind w:left="720"/>
        <w:jc w:val="both"/>
        <w:rPr>
          <w:rFonts w:ascii="Arial" w:hAnsi="Arial" w:cs="Arial"/>
          <w:b w:val="0"/>
          <w:color w:val="000000" w:themeColor="text1"/>
        </w:rPr>
      </w:pPr>
      <w:r w:rsidRPr="00170A59">
        <w:rPr>
          <w:rFonts w:ascii="Arial" w:hAnsi="Arial" w:cs="Arial"/>
          <w:b w:val="0"/>
          <w:color w:val="000000" w:themeColor="text1"/>
        </w:rPr>
        <w:t xml:space="preserve">*Evidence furnished by the Company to refute a refund claim is deemed to be sufficient if both the </w:t>
      </w:r>
      <w:r w:rsidR="00926B11" w:rsidRPr="00170A59">
        <w:rPr>
          <w:rFonts w:ascii="Arial" w:hAnsi="Arial" w:cs="Arial"/>
          <w:b w:val="0"/>
          <w:color w:val="000000" w:themeColor="text1"/>
        </w:rPr>
        <w:t>Subscriber</w:t>
      </w:r>
      <w:r w:rsidRPr="00170A59">
        <w:rPr>
          <w:rFonts w:ascii="Arial" w:hAnsi="Arial" w:cs="Arial"/>
          <w:b w:val="0"/>
          <w:color w:val="000000" w:themeColor="text1"/>
        </w:rPr>
        <w:t xml:space="preserve"> Bank and the Counterparty are fully satisfied that the Company has adequately demonstrated that the Company has performed its obligations.</w:t>
      </w:r>
    </w:p>
    <w:p w:rsidR="006533B2" w:rsidRPr="00170A59" w:rsidRDefault="006533B2" w:rsidP="00B86DFC">
      <w:pPr>
        <w:pStyle w:val="BodyText"/>
        <w:numPr>
          <w:ilvl w:val="0"/>
          <w:numId w:val="0"/>
        </w:numPr>
        <w:ind w:left="720" w:hanging="720"/>
        <w:jc w:val="left"/>
        <w:rPr>
          <w:rFonts w:ascii="Arial" w:hAnsi="Arial" w:cs="Arial"/>
          <w:b w:val="0"/>
          <w:color w:val="000000" w:themeColor="text1"/>
        </w:rPr>
      </w:pPr>
    </w:p>
    <w:p w:rsidR="00EB1271" w:rsidRPr="00170A59" w:rsidRDefault="00BB0600" w:rsidP="00955571">
      <w:pPr>
        <w:pStyle w:val="BodyText"/>
        <w:numPr>
          <w:ilvl w:val="0"/>
          <w:numId w:val="0"/>
        </w:numPr>
        <w:ind w:left="720" w:hanging="720"/>
        <w:jc w:val="both"/>
        <w:rPr>
          <w:rFonts w:ascii="Arial" w:hAnsi="Arial" w:cs="Arial"/>
          <w:b w:val="0"/>
          <w:color w:val="000000" w:themeColor="text1"/>
        </w:rPr>
      </w:pPr>
      <w:r w:rsidRPr="00170A59">
        <w:rPr>
          <w:rFonts w:ascii="Arial" w:hAnsi="Arial" w:cs="Arial"/>
          <w:b w:val="0"/>
          <w:color w:val="000000" w:themeColor="text1"/>
        </w:rPr>
        <w:t>28.4</w:t>
      </w:r>
      <w:r w:rsidRPr="00170A59">
        <w:rPr>
          <w:rFonts w:ascii="Arial" w:hAnsi="Arial" w:cs="Arial"/>
          <w:b w:val="0"/>
          <w:color w:val="000000" w:themeColor="text1"/>
        </w:rPr>
        <w:tab/>
        <w:t xml:space="preserve">If the Company is not able to adequately refute a refund claim in </w:t>
      </w:r>
      <w:r w:rsidR="000B7D4E" w:rsidRPr="00170A59">
        <w:rPr>
          <w:rFonts w:ascii="Arial" w:hAnsi="Arial" w:cs="Arial"/>
          <w:b w:val="0"/>
          <w:color w:val="000000" w:themeColor="text1"/>
        </w:rPr>
        <w:t>accordance with Clause 28.3, the Bank shall have the right to debit any of the Company’s account(s) maintained with the Bank for the recovery of the disputed sum either entirely or partially.</w:t>
      </w:r>
    </w:p>
    <w:p w:rsidR="006533B2" w:rsidRPr="00170A59" w:rsidRDefault="006533B2" w:rsidP="00B86DFC">
      <w:pPr>
        <w:pStyle w:val="BodyText"/>
        <w:numPr>
          <w:ilvl w:val="0"/>
          <w:numId w:val="0"/>
        </w:numPr>
        <w:ind w:left="720" w:hanging="720"/>
        <w:jc w:val="left"/>
        <w:rPr>
          <w:rFonts w:ascii="Arial" w:hAnsi="Arial" w:cs="Arial"/>
          <w:b w:val="0"/>
          <w:color w:val="000000" w:themeColor="text1"/>
        </w:rPr>
      </w:pPr>
    </w:p>
    <w:p w:rsidR="006533B2" w:rsidRPr="00170A59" w:rsidRDefault="00940C9D" w:rsidP="00B86DFC">
      <w:pPr>
        <w:pStyle w:val="BodyText"/>
        <w:numPr>
          <w:ilvl w:val="0"/>
          <w:numId w:val="0"/>
        </w:numPr>
        <w:ind w:left="720" w:hanging="720"/>
        <w:jc w:val="left"/>
        <w:rPr>
          <w:rFonts w:ascii="Arial" w:hAnsi="Arial" w:cs="Arial"/>
          <w:color w:val="000000" w:themeColor="text1"/>
        </w:rPr>
      </w:pPr>
      <w:r w:rsidRPr="00170A59">
        <w:rPr>
          <w:rFonts w:ascii="Arial" w:hAnsi="Arial" w:cs="Arial"/>
          <w:color w:val="000000" w:themeColor="text1"/>
        </w:rPr>
        <w:t>29</w:t>
      </w:r>
      <w:r w:rsidRPr="00170A59">
        <w:rPr>
          <w:rFonts w:ascii="Arial" w:hAnsi="Arial" w:cs="Arial"/>
          <w:color w:val="000000" w:themeColor="text1"/>
        </w:rPr>
        <w:tab/>
        <w:t>DISPUTE RESOLUTION</w:t>
      </w:r>
    </w:p>
    <w:p w:rsidR="006533B2" w:rsidRPr="00170A59" w:rsidRDefault="006533B2" w:rsidP="00B86DFC">
      <w:pPr>
        <w:pStyle w:val="BodyText"/>
        <w:numPr>
          <w:ilvl w:val="0"/>
          <w:numId w:val="0"/>
        </w:numPr>
        <w:ind w:left="720" w:hanging="720"/>
        <w:jc w:val="left"/>
        <w:rPr>
          <w:rFonts w:ascii="Arial" w:hAnsi="Arial" w:cs="Arial"/>
          <w:b w:val="0"/>
          <w:color w:val="000000" w:themeColor="text1"/>
        </w:rPr>
      </w:pPr>
    </w:p>
    <w:p w:rsidR="00EB1271" w:rsidRPr="00170A59" w:rsidRDefault="000B7D4E" w:rsidP="00955571">
      <w:pPr>
        <w:pStyle w:val="BodyText"/>
        <w:numPr>
          <w:ilvl w:val="0"/>
          <w:numId w:val="0"/>
        </w:numPr>
        <w:ind w:left="720" w:hanging="720"/>
        <w:jc w:val="left"/>
        <w:rPr>
          <w:rFonts w:ascii="Arial" w:hAnsi="Arial" w:cs="Arial"/>
          <w:b w:val="0"/>
          <w:color w:val="000000" w:themeColor="text1"/>
        </w:rPr>
      </w:pPr>
      <w:r w:rsidRPr="00170A59">
        <w:rPr>
          <w:rFonts w:ascii="Arial" w:hAnsi="Arial" w:cs="Arial"/>
          <w:b w:val="0"/>
          <w:color w:val="000000" w:themeColor="text1"/>
        </w:rPr>
        <w:t>29.1</w:t>
      </w:r>
      <w:r w:rsidRPr="00170A59">
        <w:rPr>
          <w:rFonts w:ascii="Arial" w:hAnsi="Arial" w:cs="Arial"/>
          <w:b w:val="0"/>
          <w:color w:val="000000" w:themeColor="text1"/>
        </w:rPr>
        <w:tab/>
        <w:t xml:space="preserve">The Company shall have the right to refer their disputes to PayNet if there is an allegation </w:t>
      </w:r>
      <w:r w:rsidR="0037757D" w:rsidRPr="00170A59">
        <w:rPr>
          <w:rFonts w:ascii="Arial" w:hAnsi="Arial" w:cs="Arial"/>
          <w:b w:val="0"/>
          <w:color w:val="000000" w:themeColor="text1"/>
        </w:rPr>
        <w:t>t</w:t>
      </w:r>
      <w:r w:rsidRPr="00170A59">
        <w:rPr>
          <w:rFonts w:ascii="Arial" w:hAnsi="Arial" w:cs="Arial"/>
          <w:b w:val="0"/>
          <w:color w:val="000000" w:themeColor="text1"/>
        </w:rPr>
        <w:t>o the Bank’s non-compliance to the obligations set out in this Agreement and the Operational Procedures. PayNet will review such complaints and allegations, but such review will be confined to:</w:t>
      </w:r>
    </w:p>
    <w:p w:rsidR="000B7D4E" w:rsidRPr="00170A59" w:rsidRDefault="000B7D4E" w:rsidP="00B86DFC">
      <w:pPr>
        <w:pStyle w:val="BodyText"/>
        <w:numPr>
          <w:ilvl w:val="0"/>
          <w:numId w:val="0"/>
        </w:numPr>
        <w:ind w:left="720" w:hanging="720"/>
        <w:jc w:val="left"/>
        <w:rPr>
          <w:rFonts w:ascii="Arial" w:hAnsi="Arial" w:cs="Arial"/>
          <w:b w:val="0"/>
          <w:color w:val="000000" w:themeColor="text1"/>
        </w:rPr>
      </w:pPr>
    </w:p>
    <w:p w:rsidR="000B7D4E" w:rsidRPr="00170A59" w:rsidRDefault="000B7D4E" w:rsidP="00B86DFC">
      <w:pPr>
        <w:pStyle w:val="BodyText"/>
        <w:numPr>
          <w:ilvl w:val="0"/>
          <w:numId w:val="0"/>
        </w:numPr>
        <w:ind w:left="720" w:hanging="720"/>
        <w:jc w:val="left"/>
        <w:rPr>
          <w:rFonts w:ascii="Arial" w:hAnsi="Arial" w:cs="Arial"/>
          <w:b w:val="0"/>
          <w:color w:val="000000" w:themeColor="text1"/>
        </w:rPr>
      </w:pPr>
      <w:r w:rsidRPr="00170A59">
        <w:rPr>
          <w:rFonts w:ascii="Arial" w:hAnsi="Arial" w:cs="Arial"/>
          <w:b w:val="0"/>
          <w:color w:val="000000" w:themeColor="text1"/>
        </w:rPr>
        <w:tab/>
        <w:t>29.1.1</w:t>
      </w:r>
      <w:r w:rsidRPr="00170A59">
        <w:rPr>
          <w:rFonts w:ascii="Arial" w:hAnsi="Arial" w:cs="Arial"/>
          <w:b w:val="0"/>
          <w:color w:val="000000" w:themeColor="text1"/>
        </w:rPr>
        <w:tab/>
      </w:r>
      <w:r w:rsidR="00721698" w:rsidRPr="00170A59">
        <w:rPr>
          <w:rFonts w:ascii="Arial" w:hAnsi="Arial" w:cs="Arial"/>
          <w:b w:val="0"/>
          <w:color w:val="000000" w:themeColor="text1"/>
        </w:rPr>
        <w:t>Determination whether there has been non-compliance;</w:t>
      </w:r>
    </w:p>
    <w:p w:rsidR="00721698" w:rsidRPr="00170A59" w:rsidRDefault="00721698" w:rsidP="00B86DFC">
      <w:pPr>
        <w:pStyle w:val="BodyText"/>
        <w:numPr>
          <w:ilvl w:val="0"/>
          <w:numId w:val="0"/>
        </w:numPr>
        <w:ind w:left="720" w:hanging="720"/>
        <w:jc w:val="left"/>
        <w:rPr>
          <w:rFonts w:ascii="Arial" w:hAnsi="Arial" w:cs="Arial"/>
          <w:b w:val="0"/>
          <w:color w:val="000000" w:themeColor="text1"/>
        </w:rPr>
      </w:pPr>
    </w:p>
    <w:p w:rsidR="006533B2" w:rsidRPr="00170A59" w:rsidRDefault="00721698" w:rsidP="0037757D">
      <w:pPr>
        <w:pStyle w:val="BodyText"/>
        <w:numPr>
          <w:ilvl w:val="0"/>
          <w:numId w:val="0"/>
        </w:numPr>
        <w:ind w:left="720"/>
        <w:jc w:val="left"/>
        <w:rPr>
          <w:rFonts w:ascii="Arial" w:hAnsi="Arial" w:cs="Arial"/>
          <w:b w:val="0"/>
          <w:color w:val="000000" w:themeColor="text1"/>
        </w:rPr>
      </w:pPr>
      <w:r w:rsidRPr="00170A59">
        <w:rPr>
          <w:rFonts w:ascii="Arial" w:hAnsi="Arial" w:cs="Arial"/>
          <w:b w:val="0"/>
          <w:color w:val="000000" w:themeColor="text1"/>
        </w:rPr>
        <w:lastRenderedPageBreak/>
        <w:t>29.1.2</w:t>
      </w:r>
      <w:r w:rsidRPr="00170A59">
        <w:rPr>
          <w:rFonts w:ascii="Arial" w:hAnsi="Arial" w:cs="Arial"/>
          <w:b w:val="0"/>
          <w:color w:val="000000" w:themeColor="text1"/>
        </w:rPr>
        <w:tab/>
        <w:t>Stipulating remedies for the Bank to correct or address the non-compliance; and</w:t>
      </w:r>
    </w:p>
    <w:p w:rsidR="00721698" w:rsidRPr="00170A59" w:rsidRDefault="00721698" w:rsidP="0037757D">
      <w:pPr>
        <w:pStyle w:val="BodyText"/>
        <w:numPr>
          <w:ilvl w:val="0"/>
          <w:numId w:val="0"/>
        </w:numPr>
        <w:ind w:left="720"/>
        <w:jc w:val="left"/>
        <w:rPr>
          <w:rFonts w:ascii="Arial" w:hAnsi="Arial" w:cs="Arial"/>
          <w:b w:val="0"/>
          <w:color w:val="000000" w:themeColor="text1"/>
        </w:rPr>
      </w:pPr>
    </w:p>
    <w:p w:rsidR="00721698" w:rsidRPr="00170A59" w:rsidRDefault="00721698" w:rsidP="0037757D">
      <w:pPr>
        <w:pStyle w:val="BodyText"/>
        <w:numPr>
          <w:ilvl w:val="0"/>
          <w:numId w:val="0"/>
        </w:numPr>
        <w:ind w:left="720"/>
        <w:jc w:val="left"/>
        <w:rPr>
          <w:rFonts w:ascii="Arial" w:hAnsi="Arial" w:cs="Arial"/>
          <w:b w:val="0"/>
          <w:color w:val="000000" w:themeColor="text1"/>
        </w:rPr>
      </w:pPr>
      <w:r w:rsidRPr="00170A59">
        <w:rPr>
          <w:rFonts w:ascii="Arial" w:hAnsi="Arial" w:cs="Arial"/>
          <w:b w:val="0"/>
          <w:color w:val="000000" w:themeColor="text1"/>
        </w:rPr>
        <w:t>29.1.3</w:t>
      </w:r>
      <w:r w:rsidRPr="00170A59">
        <w:rPr>
          <w:rFonts w:ascii="Arial" w:hAnsi="Arial" w:cs="Arial"/>
          <w:b w:val="0"/>
          <w:color w:val="000000" w:themeColor="text1"/>
        </w:rPr>
        <w:tab/>
        <w:t>Determination if penalties are applicable for the Bank’s non-compliance.</w:t>
      </w:r>
    </w:p>
    <w:p w:rsidR="00721698" w:rsidRPr="00170A59" w:rsidRDefault="00721698" w:rsidP="00B86DFC">
      <w:pPr>
        <w:pStyle w:val="BodyText"/>
        <w:numPr>
          <w:ilvl w:val="0"/>
          <w:numId w:val="0"/>
        </w:numPr>
        <w:ind w:left="720" w:hanging="720"/>
        <w:jc w:val="left"/>
        <w:rPr>
          <w:rFonts w:ascii="Arial" w:hAnsi="Arial" w:cs="Arial"/>
          <w:b w:val="0"/>
          <w:color w:val="000000" w:themeColor="text1"/>
        </w:rPr>
      </w:pPr>
    </w:p>
    <w:p w:rsidR="00EB1271" w:rsidRPr="00170A59" w:rsidRDefault="00721698" w:rsidP="00955571">
      <w:pPr>
        <w:pStyle w:val="BodyText"/>
        <w:numPr>
          <w:ilvl w:val="0"/>
          <w:numId w:val="0"/>
        </w:numPr>
        <w:ind w:left="720" w:hanging="720"/>
        <w:jc w:val="left"/>
        <w:rPr>
          <w:rFonts w:ascii="Arial" w:hAnsi="Arial" w:cs="Arial"/>
          <w:b w:val="0"/>
          <w:color w:val="000000" w:themeColor="text1"/>
        </w:rPr>
      </w:pPr>
      <w:r w:rsidRPr="00170A59">
        <w:rPr>
          <w:rFonts w:ascii="Arial" w:hAnsi="Arial" w:cs="Arial"/>
          <w:b w:val="0"/>
          <w:color w:val="000000" w:themeColor="text1"/>
        </w:rPr>
        <w:t>29.2</w:t>
      </w:r>
      <w:r w:rsidRPr="00170A59">
        <w:rPr>
          <w:rFonts w:ascii="Arial" w:hAnsi="Arial" w:cs="Arial"/>
          <w:b w:val="0"/>
          <w:color w:val="000000" w:themeColor="text1"/>
        </w:rPr>
        <w:tab/>
        <w:t>All decisions rendered by PayNet in response to complaints from the Company shall be binding on the Bank.</w:t>
      </w:r>
    </w:p>
    <w:p w:rsidR="00EB1271" w:rsidRPr="00170A59" w:rsidRDefault="00EB1271" w:rsidP="00955571">
      <w:pPr>
        <w:pStyle w:val="BodyText"/>
        <w:numPr>
          <w:ilvl w:val="0"/>
          <w:numId w:val="0"/>
        </w:numPr>
        <w:ind w:left="720" w:hanging="720"/>
        <w:jc w:val="left"/>
        <w:rPr>
          <w:rFonts w:ascii="Arial" w:hAnsi="Arial" w:cs="Arial"/>
          <w:b w:val="0"/>
          <w:color w:val="000000" w:themeColor="text1"/>
        </w:rPr>
      </w:pPr>
    </w:p>
    <w:p w:rsidR="00EB1271" w:rsidRPr="00170A59" w:rsidRDefault="00721698" w:rsidP="00955571">
      <w:pPr>
        <w:pStyle w:val="BodyText"/>
        <w:numPr>
          <w:ilvl w:val="0"/>
          <w:numId w:val="0"/>
        </w:numPr>
        <w:ind w:left="720" w:hanging="720"/>
        <w:jc w:val="left"/>
        <w:rPr>
          <w:rFonts w:ascii="Arial" w:hAnsi="Arial" w:cs="Arial"/>
          <w:b w:val="0"/>
          <w:color w:val="000000" w:themeColor="text1"/>
        </w:rPr>
      </w:pPr>
      <w:r w:rsidRPr="00170A59">
        <w:rPr>
          <w:rFonts w:ascii="Arial" w:hAnsi="Arial" w:cs="Arial"/>
          <w:b w:val="0"/>
          <w:color w:val="000000" w:themeColor="text1"/>
        </w:rPr>
        <w:t>29.3</w:t>
      </w:r>
      <w:r w:rsidRPr="00170A59">
        <w:rPr>
          <w:rFonts w:ascii="Arial" w:hAnsi="Arial" w:cs="Arial"/>
          <w:b w:val="0"/>
          <w:color w:val="000000" w:themeColor="text1"/>
        </w:rPr>
        <w:tab/>
        <w:t>Referring allegations of non-compliance to PayNet does not preclude the right of the Company to take the dispute to the respective industry arbitration or mediation bodies.</w:t>
      </w:r>
    </w:p>
    <w:p w:rsidR="00EB1271" w:rsidRPr="00170A59" w:rsidRDefault="00EB1271" w:rsidP="00955571">
      <w:pPr>
        <w:pStyle w:val="BodyText"/>
        <w:numPr>
          <w:ilvl w:val="0"/>
          <w:numId w:val="0"/>
        </w:numPr>
        <w:ind w:left="720"/>
        <w:jc w:val="left"/>
        <w:rPr>
          <w:rFonts w:ascii="Arial" w:hAnsi="Arial" w:cs="Arial"/>
          <w:b w:val="0"/>
          <w:color w:val="000000" w:themeColor="text1"/>
        </w:rPr>
      </w:pPr>
    </w:p>
    <w:p w:rsidR="00EB1271" w:rsidRDefault="00EB1271" w:rsidP="00955571">
      <w:pPr>
        <w:pStyle w:val="BodyText"/>
        <w:numPr>
          <w:ilvl w:val="0"/>
          <w:numId w:val="0"/>
        </w:numPr>
        <w:ind w:left="720"/>
        <w:jc w:val="left"/>
        <w:rPr>
          <w:rFonts w:ascii="Arial" w:hAnsi="Arial" w:cs="Arial"/>
          <w:b w:val="0"/>
          <w:color w:val="auto"/>
        </w:rPr>
      </w:pPr>
    </w:p>
    <w:p w:rsidR="00EB1271" w:rsidRDefault="00EB1271" w:rsidP="00955571">
      <w:pPr>
        <w:pStyle w:val="BodyText"/>
        <w:numPr>
          <w:ilvl w:val="0"/>
          <w:numId w:val="0"/>
        </w:numPr>
        <w:ind w:left="720"/>
        <w:jc w:val="left"/>
        <w:rPr>
          <w:rFonts w:ascii="Arial" w:hAnsi="Arial" w:cs="Arial"/>
          <w:b w:val="0"/>
          <w:color w:val="auto"/>
        </w:rPr>
      </w:pPr>
    </w:p>
    <w:p w:rsidR="006533B2" w:rsidRDefault="006533B2" w:rsidP="00721698">
      <w:pPr>
        <w:pStyle w:val="BodyText"/>
        <w:numPr>
          <w:ilvl w:val="0"/>
          <w:numId w:val="0"/>
        </w:numPr>
        <w:ind w:left="1440"/>
        <w:jc w:val="left"/>
        <w:rPr>
          <w:rFonts w:ascii="Arial" w:hAnsi="Arial" w:cs="Arial"/>
          <w:b w:val="0"/>
          <w:color w:val="auto"/>
        </w:rPr>
      </w:pPr>
    </w:p>
    <w:p w:rsidR="006533B2" w:rsidRPr="00091946" w:rsidRDefault="006533B2" w:rsidP="005F1BA3">
      <w:pPr>
        <w:pStyle w:val="BodyText"/>
        <w:numPr>
          <w:ilvl w:val="0"/>
          <w:numId w:val="0"/>
        </w:numPr>
        <w:ind w:left="720"/>
        <w:jc w:val="left"/>
        <w:rPr>
          <w:rFonts w:ascii="Arial" w:hAnsi="Arial" w:cs="Arial"/>
          <w:b w:val="0"/>
          <w:color w:val="auto"/>
        </w:rPr>
      </w:pPr>
    </w:p>
    <w:p w:rsidR="00EA27BF" w:rsidRPr="00855D07" w:rsidRDefault="00EA27BF">
      <w:pPr>
        <w:pStyle w:val="BodyText"/>
        <w:rPr>
          <w:rFonts w:ascii="Arial" w:hAnsi="Arial" w:cs="Arial"/>
          <w:color w:val="auto"/>
        </w:rPr>
      </w:pPr>
      <w:r w:rsidRPr="00855D07">
        <w:rPr>
          <w:rFonts w:ascii="Arial" w:hAnsi="Arial" w:cs="Arial"/>
          <w:color w:val="auto"/>
        </w:rPr>
        <w:t>***************************************************</w:t>
      </w:r>
      <w:r w:rsidRPr="00855D07">
        <w:rPr>
          <w:rFonts w:ascii="Arial" w:hAnsi="Arial" w:cs="Arial"/>
          <w:color w:val="auto"/>
        </w:rPr>
        <w:br w:type="page"/>
      </w:r>
      <w:r w:rsidRPr="00855D07">
        <w:rPr>
          <w:rFonts w:ascii="Arial" w:hAnsi="Arial" w:cs="Arial"/>
          <w:color w:val="auto"/>
        </w:rPr>
        <w:lastRenderedPageBreak/>
        <w:t>FIRST SCHEDULE</w:t>
      </w:r>
    </w:p>
    <w:p w:rsidR="00EA27BF" w:rsidRPr="00855D07" w:rsidRDefault="00EA27BF">
      <w:pPr>
        <w:rPr>
          <w:rFonts w:ascii="Arial" w:hAnsi="Arial" w:cs="Arial"/>
          <w:b/>
          <w:color w:val="auto"/>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31"/>
        <w:gridCol w:w="5670"/>
      </w:tblGrid>
      <w:tr w:rsidR="00EA27BF" w:rsidRPr="00855D07">
        <w:tc>
          <w:tcPr>
            <w:tcW w:w="817" w:type="dxa"/>
          </w:tcPr>
          <w:p w:rsidR="00EA27BF" w:rsidRPr="00855D07" w:rsidRDefault="00EA27BF">
            <w:pPr>
              <w:rPr>
                <w:rFonts w:ascii="Arial" w:hAnsi="Arial" w:cs="Arial"/>
                <w:b/>
                <w:color w:val="auto"/>
              </w:rPr>
            </w:pPr>
            <w:r w:rsidRPr="00855D07">
              <w:rPr>
                <w:rFonts w:ascii="Arial" w:hAnsi="Arial" w:cs="Arial"/>
                <w:b/>
                <w:color w:val="auto"/>
              </w:rPr>
              <w:t>ITEM</w:t>
            </w:r>
          </w:p>
        </w:tc>
        <w:tc>
          <w:tcPr>
            <w:tcW w:w="2531" w:type="dxa"/>
          </w:tcPr>
          <w:p w:rsidR="00EA27BF" w:rsidRPr="00855D07" w:rsidRDefault="00EA27BF">
            <w:pPr>
              <w:pStyle w:val="Heading1"/>
              <w:rPr>
                <w:rFonts w:ascii="Arial" w:hAnsi="Arial" w:cs="Arial"/>
                <w:color w:val="auto"/>
              </w:rPr>
            </w:pPr>
            <w:r w:rsidRPr="00855D07">
              <w:rPr>
                <w:rFonts w:ascii="Arial" w:hAnsi="Arial" w:cs="Arial"/>
                <w:color w:val="auto"/>
              </w:rPr>
              <w:t>MATTER</w:t>
            </w:r>
          </w:p>
        </w:tc>
        <w:tc>
          <w:tcPr>
            <w:tcW w:w="5670" w:type="dxa"/>
          </w:tcPr>
          <w:p w:rsidR="00EA27BF" w:rsidRPr="00855D07" w:rsidRDefault="00EA27BF">
            <w:pPr>
              <w:pStyle w:val="Heading1"/>
              <w:rPr>
                <w:rFonts w:ascii="Arial" w:hAnsi="Arial" w:cs="Arial"/>
                <w:color w:val="auto"/>
              </w:rPr>
            </w:pPr>
            <w:r w:rsidRPr="00855D07">
              <w:rPr>
                <w:rFonts w:ascii="Arial" w:hAnsi="Arial" w:cs="Arial"/>
                <w:color w:val="auto"/>
              </w:rPr>
              <w:t>PARTICULARS</w:t>
            </w:r>
          </w:p>
        </w:tc>
      </w:tr>
      <w:tr w:rsidR="00EA27BF" w:rsidRPr="00855D07">
        <w:tc>
          <w:tcPr>
            <w:tcW w:w="817" w:type="dxa"/>
            <w:tcBorders>
              <w:bottom w:val="nil"/>
            </w:tcBorders>
          </w:tcPr>
          <w:p w:rsidR="00EA27BF" w:rsidRPr="00855D07" w:rsidRDefault="00EA27BF">
            <w:pPr>
              <w:pStyle w:val="Header"/>
              <w:tabs>
                <w:tab w:val="clear" w:pos="4320"/>
                <w:tab w:val="clear" w:pos="8640"/>
              </w:tabs>
              <w:rPr>
                <w:rFonts w:ascii="Arial" w:hAnsi="Arial" w:cs="Arial"/>
                <w:color w:val="auto"/>
              </w:rPr>
            </w:pPr>
            <w:r w:rsidRPr="00855D07">
              <w:rPr>
                <w:rFonts w:ascii="Arial" w:hAnsi="Arial" w:cs="Arial"/>
                <w:color w:val="auto"/>
              </w:rPr>
              <w:t>1.</w:t>
            </w:r>
          </w:p>
        </w:tc>
        <w:tc>
          <w:tcPr>
            <w:tcW w:w="2531" w:type="dxa"/>
            <w:tcBorders>
              <w:bottom w:val="nil"/>
            </w:tcBorders>
          </w:tcPr>
          <w:p w:rsidR="00EA27BF" w:rsidRPr="00855D07" w:rsidRDefault="00EA27BF">
            <w:pPr>
              <w:rPr>
                <w:rFonts w:ascii="Arial" w:hAnsi="Arial" w:cs="Arial"/>
                <w:color w:val="auto"/>
              </w:rPr>
            </w:pPr>
            <w:r w:rsidRPr="00855D07">
              <w:rPr>
                <w:rFonts w:ascii="Arial" w:hAnsi="Arial" w:cs="Arial"/>
                <w:color w:val="auto"/>
              </w:rPr>
              <w:t>Date of This Agreement</w:t>
            </w:r>
          </w:p>
          <w:p w:rsidR="00EA27BF" w:rsidRPr="00855D07" w:rsidRDefault="00EA27BF">
            <w:pPr>
              <w:rPr>
                <w:rFonts w:ascii="Arial" w:hAnsi="Arial" w:cs="Arial"/>
                <w:color w:val="auto"/>
              </w:rPr>
            </w:pPr>
            <w:r w:rsidRPr="00855D07">
              <w:rPr>
                <w:rFonts w:ascii="Arial" w:hAnsi="Arial" w:cs="Arial"/>
                <w:color w:val="auto"/>
              </w:rPr>
              <w:t>(“Effective Date”)</w:t>
            </w:r>
          </w:p>
          <w:p w:rsidR="00EA27BF" w:rsidRPr="00855D07" w:rsidRDefault="00EA27BF">
            <w:pPr>
              <w:rPr>
                <w:rFonts w:ascii="Arial" w:hAnsi="Arial" w:cs="Arial"/>
                <w:color w:val="auto"/>
              </w:rPr>
            </w:pPr>
          </w:p>
        </w:tc>
        <w:tc>
          <w:tcPr>
            <w:tcW w:w="5670" w:type="dxa"/>
            <w:tcBorders>
              <w:bottom w:val="nil"/>
            </w:tcBorders>
          </w:tcPr>
          <w:p w:rsidR="00EA27BF" w:rsidRPr="00855D07" w:rsidRDefault="00EA27BF">
            <w:pPr>
              <w:pStyle w:val="Header"/>
              <w:tabs>
                <w:tab w:val="clear" w:pos="4320"/>
                <w:tab w:val="clear" w:pos="8640"/>
              </w:tabs>
              <w:rPr>
                <w:rFonts w:ascii="Arial" w:hAnsi="Arial" w:cs="Arial"/>
                <w:color w:val="auto"/>
              </w:rPr>
            </w:pPr>
          </w:p>
          <w:p w:rsidR="00EA27BF" w:rsidRPr="00855D07" w:rsidRDefault="00EA27BF">
            <w:pPr>
              <w:pStyle w:val="Header"/>
              <w:tabs>
                <w:tab w:val="clear" w:pos="4320"/>
                <w:tab w:val="clear" w:pos="8640"/>
              </w:tabs>
              <w:rPr>
                <w:rFonts w:ascii="Arial" w:hAnsi="Arial" w:cs="Arial"/>
                <w:color w:val="auto"/>
              </w:rPr>
            </w:pPr>
          </w:p>
          <w:p w:rsidR="00EA27BF" w:rsidRPr="00855D07" w:rsidRDefault="00EA27BF">
            <w:pPr>
              <w:pStyle w:val="Header"/>
              <w:tabs>
                <w:tab w:val="clear" w:pos="4320"/>
                <w:tab w:val="clear" w:pos="8640"/>
              </w:tabs>
              <w:rPr>
                <w:rFonts w:ascii="Arial" w:hAnsi="Arial" w:cs="Arial"/>
                <w:color w:val="auto"/>
              </w:rPr>
            </w:pPr>
          </w:p>
        </w:tc>
      </w:tr>
      <w:tr w:rsidR="00EA27BF" w:rsidRPr="00855D07">
        <w:tc>
          <w:tcPr>
            <w:tcW w:w="817" w:type="dxa"/>
            <w:tcBorders>
              <w:bottom w:val="nil"/>
              <w:right w:val="single" w:sz="4" w:space="0" w:color="auto"/>
            </w:tcBorders>
          </w:tcPr>
          <w:p w:rsidR="00EA27BF" w:rsidRPr="00855D07" w:rsidRDefault="00EA27BF">
            <w:pPr>
              <w:rPr>
                <w:rFonts w:ascii="Arial" w:hAnsi="Arial" w:cs="Arial"/>
                <w:color w:val="auto"/>
              </w:rPr>
            </w:pPr>
            <w:r w:rsidRPr="00855D07">
              <w:rPr>
                <w:rFonts w:ascii="Arial" w:hAnsi="Arial" w:cs="Arial"/>
                <w:color w:val="auto"/>
              </w:rPr>
              <w:t>2.</w:t>
            </w:r>
          </w:p>
        </w:tc>
        <w:tc>
          <w:tcPr>
            <w:tcW w:w="2531" w:type="dxa"/>
            <w:tcBorders>
              <w:left w:val="nil"/>
              <w:bottom w:val="nil"/>
              <w:right w:val="single" w:sz="4" w:space="0" w:color="auto"/>
            </w:tcBorders>
          </w:tcPr>
          <w:p w:rsidR="00EA27BF" w:rsidRPr="00855D07" w:rsidRDefault="00EA27BF">
            <w:pPr>
              <w:rPr>
                <w:rFonts w:ascii="Arial" w:hAnsi="Arial" w:cs="Arial"/>
                <w:color w:val="auto"/>
              </w:rPr>
            </w:pPr>
            <w:r w:rsidRPr="00855D07">
              <w:rPr>
                <w:rFonts w:ascii="Arial" w:hAnsi="Arial" w:cs="Arial"/>
                <w:color w:val="auto"/>
              </w:rPr>
              <w:t>The Bank</w:t>
            </w:r>
          </w:p>
          <w:p w:rsidR="00EA27BF" w:rsidRPr="00855D07" w:rsidRDefault="00EA27BF">
            <w:pPr>
              <w:rPr>
                <w:rFonts w:ascii="Arial" w:hAnsi="Arial" w:cs="Arial"/>
                <w:color w:val="auto"/>
              </w:rPr>
            </w:pPr>
          </w:p>
          <w:p w:rsidR="0083581D" w:rsidRPr="00855D07" w:rsidRDefault="0083581D">
            <w:pPr>
              <w:rPr>
                <w:rFonts w:ascii="Arial" w:hAnsi="Arial" w:cs="Arial"/>
                <w:color w:val="auto"/>
              </w:rPr>
            </w:pPr>
          </w:p>
          <w:p w:rsidR="0083581D" w:rsidRPr="00855D07" w:rsidRDefault="0083581D">
            <w:pPr>
              <w:rPr>
                <w:rFonts w:ascii="Arial" w:hAnsi="Arial" w:cs="Arial"/>
                <w:color w:val="auto"/>
              </w:rPr>
            </w:pPr>
          </w:p>
          <w:p w:rsidR="00EA27BF" w:rsidRPr="00855D07" w:rsidRDefault="00EA27BF">
            <w:pPr>
              <w:rPr>
                <w:rFonts w:ascii="Arial" w:hAnsi="Arial" w:cs="Arial"/>
                <w:color w:val="auto"/>
              </w:rPr>
            </w:pPr>
            <w:r w:rsidRPr="00855D07">
              <w:rPr>
                <w:rFonts w:ascii="Arial" w:hAnsi="Arial" w:cs="Arial"/>
                <w:color w:val="auto"/>
              </w:rPr>
              <w:t>Address For Service of Notices :</w:t>
            </w:r>
          </w:p>
          <w:p w:rsidR="00EA27BF" w:rsidRPr="00855D07" w:rsidRDefault="00EA27BF">
            <w:pPr>
              <w:rPr>
                <w:rFonts w:ascii="Arial" w:hAnsi="Arial" w:cs="Arial"/>
                <w:color w:val="auto"/>
              </w:rPr>
            </w:pPr>
          </w:p>
          <w:p w:rsidR="00EA27BF" w:rsidRPr="00855D07" w:rsidRDefault="00EA27BF">
            <w:pPr>
              <w:rPr>
                <w:rFonts w:ascii="Arial" w:hAnsi="Arial" w:cs="Arial"/>
                <w:color w:val="auto"/>
              </w:rPr>
            </w:pPr>
          </w:p>
          <w:p w:rsidR="00EA27BF" w:rsidRPr="00855D07" w:rsidRDefault="00EA27BF">
            <w:pPr>
              <w:rPr>
                <w:rFonts w:ascii="Arial" w:hAnsi="Arial" w:cs="Arial"/>
                <w:color w:val="auto"/>
              </w:rPr>
            </w:pPr>
          </w:p>
          <w:p w:rsidR="00EA27BF" w:rsidRPr="00855D07" w:rsidRDefault="00EA27BF">
            <w:pPr>
              <w:rPr>
                <w:rFonts w:ascii="Arial" w:hAnsi="Arial" w:cs="Arial"/>
                <w:color w:val="auto"/>
              </w:rPr>
            </w:pPr>
          </w:p>
        </w:tc>
        <w:tc>
          <w:tcPr>
            <w:tcW w:w="5670" w:type="dxa"/>
            <w:tcBorders>
              <w:left w:val="nil"/>
              <w:bottom w:val="nil"/>
            </w:tcBorders>
          </w:tcPr>
          <w:p w:rsidR="00EA27BF" w:rsidRPr="00855D07" w:rsidRDefault="00EA27BF">
            <w:pPr>
              <w:rPr>
                <w:rFonts w:ascii="Arial" w:hAnsi="Arial" w:cs="Arial"/>
                <w:color w:val="auto"/>
              </w:rPr>
            </w:pPr>
            <w:r w:rsidRPr="00855D07">
              <w:rPr>
                <w:rFonts w:ascii="Arial" w:hAnsi="Arial" w:cs="Arial"/>
                <w:color w:val="auto"/>
              </w:rPr>
              <w:t>Hong Leong Bank Berhad</w:t>
            </w:r>
            <w:r w:rsidR="008B3243" w:rsidRPr="00855D07">
              <w:rPr>
                <w:rFonts w:ascii="Arial" w:hAnsi="Arial" w:cs="Arial"/>
                <w:color w:val="auto"/>
              </w:rPr>
              <w:t xml:space="preserve"> (HLBB)</w:t>
            </w:r>
          </w:p>
          <w:p w:rsidR="00EA27BF" w:rsidRPr="00855D07" w:rsidRDefault="009E136E">
            <w:pPr>
              <w:rPr>
                <w:rFonts w:ascii="Arial" w:hAnsi="Arial" w:cs="Arial"/>
                <w:color w:val="auto"/>
              </w:rPr>
            </w:pPr>
            <w:r>
              <w:rPr>
                <w:rFonts w:ascii="Arial" w:hAnsi="Arial" w:cs="Arial"/>
                <w:color w:val="auto"/>
              </w:rPr>
              <w:t>PFS- Digital</w:t>
            </w:r>
          </w:p>
          <w:p w:rsidR="00EA27BF" w:rsidRPr="00855D07" w:rsidRDefault="00EA27BF">
            <w:pPr>
              <w:rPr>
                <w:rFonts w:ascii="Arial" w:hAnsi="Arial" w:cs="Arial"/>
                <w:color w:val="auto"/>
              </w:rPr>
            </w:pPr>
          </w:p>
          <w:p w:rsidR="00EA27BF" w:rsidRDefault="009E136E">
            <w:pPr>
              <w:rPr>
                <w:rFonts w:ascii="Arial" w:hAnsi="Arial" w:cs="Arial"/>
                <w:color w:val="auto"/>
              </w:rPr>
            </w:pPr>
            <w:r>
              <w:rPr>
                <w:rFonts w:ascii="Arial" w:hAnsi="Arial" w:cs="Arial"/>
                <w:color w:val="auto"/>
              </w:rPr>
              <w:t xml:space="preserve">Level 23A, Menara Hong Leong, </w:t>
            </w:r>
          </w:p>
          <w:p w:rsidR="009E136E" w:rsidRDefault="009E136E">
            <w:pPr>
              <w:rPr>
                <w:rFonts w:ascii="Arial" w:hAnsi="Arial" w:cs="Arial"/>
                <w:color w:val="auto"/>
              </w:rPr>
            </w:pPr>
            <w:r>
              <w:rPr>
                <w:rFonts w:ascii="Arial" w:hAnsi="Arial" w:cs="Arial"/>
                <w:color w:val="auto"/>
              </w:rPr>
              <w:t xml:space="preserve">No 6, Jalan Damanlela, </w:t>
            </w:r>
          </w:p>
          <w:p w:rsidR="009E136E" w:rsidRDefault="009E136E">
            <w:pPr>
              <w:rPr>
                <w:rFonts w:ascii="Arial" w:hAnsi="Arial" w:cs="Arial"/>
                <w:color w:val="auto"/>
              </w:rPr>
            </w:pPr>
            <w:r>
              <w:rPr>
                <w:rFonts w:ascii="Arial" w:hAnsi="Arial" w:cs="Arial"/>
                <w:color w:val="auto"/>
              </w:rPr>
              <w:t>Bukit Damansara,</w:t>
            </w:r>
          </w:p>
          <w:p w:rsidR="009E136E" w:rsidRDefault="009E136E">
            <w:pPr>
              <w:rPr>
                <w:rFonts w:ascii="Arial" w:hAnsi="Arial" w:cs="Arial"/>
                <w:color w:val="auto"/>
              </w:rPr>
            </w:pPr>
            <w:r>
              <w:rPr>
                <w:rFonts w:ascii="Arial" w:hAnsi="Arial" w:cs="Arial"/>
                <w:color w:val="auto"/>
              </w:rPr>
              <w:t xml:space="preserve">50490 Kuala Lumpur, </w:t>
            </w:r>
          </w:p>
          <w:p w:rsidR="009E136E" w:rsidRPr="00855D07" w:rsidRDefault="009E136E">
            <w:pPr>
              <w:rPr>
                <w:rFonts w:ascii="Arial" w:hAnsi="Arial" w:cs="Arial"/>
                <w:color w:val="auto"/>
              </w:rPr>
            </w:pPr>
            <w:r>
              <w:rPr>
                <w:rFonts w:ascii="Arial" w:hAnsi="Arial" w:cs="Arial"/>
                <w:color w:val="auto"/>
              </w:rPr>
              <w:t>Malaysia</w:t>
            </w:r>
          </w:p>
          <w:p w:rsidR="00EA27BF" w:rsidRPr="00855D07" w:rsidRDefault="00EA27BF">
            <w:pPr>
              <w:rPr>
                <w:rFonts w:ascii="Arial" w:hAnsi="Arial" w:cs="Arial"/>
                <w:color w:val="auto"/>
              </w:rPr>
            </w:pPr>
          </w:p>
        </w:tc>
      </w:tr>
      <w:tr w:rsidR="0049384B" w:rsidRPr="00855D07">
        <w:tc>
          <w:tcPr>
            <w:tcW w:w="817" w:type="dxa"/>
            <w:tcBorders>
              <w:top w:val="single" w:sz="4" w:space="0" w:color="auto"/>
              <w:bottom w:val="nil"/>
              <w:right w:val="single" w:sz="4" w:space="0" w:color="auto"/>
            </w:tcBorders>
          </w:tcPr>
          <w:p w:rsidR="0049384B" w:rsidRPr="00855D07" w:rsidRDefault="0049384B">
            <w:pPr>
              <w:rPr>
                <w:rFonts w:ascii="Arial" w:hAnsi="Arial" w:cs="Arial"/>
                <w:color w:val="auto"/>
              </w:rPr>
            </w:pPr>
            <w:r w:rsidRPr="00855D07">
              <w:rPr>
                <w:rFonts w:ascii="Arial" w:hAnsi="Arial" w:cs="Arial"/>
                <w:color w:val="auto"/>
              </w:rPr>
              <w:t>3.</w:t>
            </w:r>
          </w:p>
        </w:tc>
        <w:tc>
          <w:tcPr>
            <w:tcW w:w="2531" w:type="dxa"/>
            <w:tcBorders>
              <w:top w:val="single" w:sz="4" w:space="0" w:color="auto"/>
              <w:left w:val="nil"/>
              <w:bottom w:val="nil"/>
              <w:right w:val="single" w:sz="4" w:space="0" w:color="auto"/>
            </w:tcBorders>
          </w:tcPr>
          <w:p w:rsidR="0049384B" w:rsidRPr="00855D07" w:rsidRDefault="0049384B">
            <w:pPr>
              <w:rPr>
                <w:rFonts w:ascii="Arial" w:hAnsi="Arial" w:cs="Arial"/>
                <w:color w:val="auto"/>
              </w:rPr>
            </w:pPr>
            <w:r w:rsidRPr="00855D07">
              <w:rPr>
                <w:rFonts w:ascii="Arial" w:hAnsi="Arial" w:cs="Arial"/>
                <w:color w:val="auto"/>
              </w:rPr>
              <w:t>The Company</w:t>
            </w:r>
          </w:p>
          <w:p w:rsidR="0049384B" w:rsidRPr="00855D07" w:rsidRDefault="0049384B">
            <w:pPr>
              <w:rPr>
                <w:rFonts w:ascii="Arial" w:hAnsi="Arial" w:cs="Arial"/>
                <w:color w:val="auto"/>
              </w:rPr>
            </w:pPr>
            <w:r w:rsidRPr="00855D07">
              <w:rPr>
                <w:rFonts w:ascii="Arial" w:hAnsi="Arial" w:cs="Arial"/>
                <w:color w:val="auto"/>
              </w:rPr>
              <w:t>(Name &amp; Company Number)</w:t>
            </w:r>
          </w:p>
          <w:p w:rsidR="0049384B" w:rsidRPr="00855D07" w:rsidRDefault="0049384B">
            <w:pPr>
              <w:rPr>
                <w:rFonts w:ascii="Arial" w:hAnsi="Arial" w:cs="Arial"/>
                <w:color w:val="auto"/>
              </w:rPr>
            </w:pPr>
          </w:p>
        </w:tc>
        <w:tc>
          <w:tcPr>
            <w:tcW w:w="5670" w:type="dxa"/>
            <w:tcBorders>
              <w:left w:val="nil"/>
              <w:bottom w:val="nil"/>
            </w:tcBorders>
          </w:tcPr>
          <w:p w:rsidR="0049384B" w:rsidRPr="00855D07" w:rsidRDefault="0049384B" w:rsidP="00A07503">
            <w:pPr>
              <w:rPr>
                <w:rFonts w:ascii="Arial" w:hAnsi="Arial" w:cs="Arial"/>
                <w:color w:val="auto"/>
              </w:rPr>
            </w:pPr>
          </w:p>
        </w:tc>
      </w:tr>
      <w:tr w:rsidR="0049384B" w:rsidRPr="00855D07">
        <w:tc>
          <w:tcPr>
            <w:tcW w:w="817" w:type="dxa"/>
            <w:tcBorders>
              <w:top w:val="nil"/>
              <w:bottom w:val="nil"/>
              <w:right w:val="single" w:sz="4" w:space="0" w:color="auto"/>
            </w:tcBorders>
          </w:tcPr>
          <w:p w:rsidR="0049384B" w:rsidRPr="00855D07" w:rsidRDefault="0049384B">
            <w:pPr>
              <w:rPr>
                <w:rFonts w:ascii="Arial" w:hAnsi="Arial" w:cs="Arial"/>
                <w:color w:val="auto"/>
              </w:rPr>
            </w:pPr>
          </w:p>
        </w:tc>
        <w:tc>
          <w:tcPr>
            <w:tcW w:w="2531" w:type="dxa"/>
            <w:tcBorders>
              <w:top w:val="nil"/>
              <w:left w:val="nil"/>
              <w:bottom w:val="nil"/>
              <w:right w:val="single" w:sz="4" w:space="0" w:color="auto"/>
            </w:tcBorders>
          </w:tcPr>
          <w:p w:rsidR="0049384B" w:rsidRPr="00855D07" w:rsidRDefault="0049384B">
            <w:pPr>
              <w:rPr>
                <w:rFonts w:ascii="Arial" w:hAnsi="Arial" w:cs="Arial"/>
                <w:color w:val="auto"/>
              </w:rPr>
            </w:pPr>
            <w:r w:rsidRPr="00855D07">
              <w:rPr>
                <w:rFonts w:ascii="Arial" w:hAnsi="Arial" w:cs="Arial"/>
                <w:color w:val="auto"/>
              </w:rPr>
              <w:t xml:space="preserve">Registered Address : </w:t>
            </w: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tc>
        <w:tc>
          <w:tcPr>
            <w:tcW w:w="5670" w:type="dxa"/>
            <w:tcBorders>
              <w:top w:val="nil"/>
              <w:left w:val="nil"/>
              <w:bottom w:val="nil"/>
            </w:tcBorders>
          </w:tcPr>
          <w:p w:rsidR="00577A98" w:rsidRPr="00855D07" w:rsidRDefault="00577A98" w:rsidP="0049384B">
            <w:pPr>
              <w:pStyle w:val="Header"/>
              <w:tabs>
                <w:tab w:val="clear" w:pos="4320"/>
                <w:tab w:val="clear" w:pos="8640"/>
              </w:tabs>
              <w:rPr>
                <w:rFonts w:ascii="Arial" w:hAnsi="Arial" w:cs="Arial"/>
                <w:color w:val="auto"/>
              </w:rPr>
            </w:pPr>
          </w:p>
        </w:tc>
      </w:tr>
      <w:tr w:rsidR="0049384B" w:rsidRPr="00855D07">
        <w:tc>
          <w:tcPr>
            <w:tcW w:w="817" w:type="dxa"/>
            <w:tcBorders>
              <w:top w:val="nil"/>
              <w:bottom w:val="nil"/>
              <w:right w:val="single" w:sz="4" w:space="0" w:color="auto"/>
            </w:tcBorders>
          </w:tcPr>
          <w:p w:rsidR="0049384B" w:rsidRPr="00855D07" w:rsidRDefault="0049384B">
            <w:pPr>
              <w:rPr>
                <w:rFonts w:ascii="Arial" w:hAnsi="Arial" w:cs="Arial"/>
                <w:color w:val="auto"/>
              </w:rPr>
            </w:pPr>
          </w:p>
        </w:tc>
        <w:tc>
          <w:tcPr>
            <w:tcW w:w="2531" w:type="dxa"/>
            <w:tcBorders>
              <w:top w:val="nil"/>
              <w:left w:val="nil"/>
              <w:bottom w:val="nil"/>
              <w:right w:val="single" w:sz="4" w:space="0" w:color="auto"/>
            </w:tcBorders>
          </w:tcPr>
          <w:p w:rsidR="0049384B" w:rsidRPr="00855D07" w:rsidRDefault="0049384B">
            <w:pPr>
              <w:rPr>
                <w:rFonts w:ascii="Arial" w:hAnsi="Arial" w:cs="Arial"/>
                <w:color w:val="auto"/>
              </w:rPr>
            </w:pPr>
            <w:r w:rsidRPr="00855D07">
              <w:rPr>
                <w:rFonts w:ascii="Arial" w:hAnsi="Arial" w:cs="Arial"/>
                <w:color w:val="auto"/>
              </w:rPr>
              <w:t>Business Address (if any):</w:t>
            </w: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tc>
        <w:tc>
          <w:tcPr>
            <w:tcW w:w="5670" w:type="dxa"/>
            <w:tcBorders>
              <w:top w:val="nil"/>
              <w:left w:val="nil"/>
              <w:bottom w:val="nil"/>
            </w:tcBorders>
          </w:tcPr>
          <w:p w:rsidR="003C1630" w:rsidRPr="00855D07" w:rsidRDefault="003C1630" w:rsidP="00A07503">
            <w:pPr>
              <w:pStyle w:val="Header"/>
              <w:tabs>
                <w:tab w:val="clear" w:pos="4320"/>
                <w:tab w:val="clear" w:pos="8640"/>
              </w:tabs>
              <w:rPr>
                <w:rFonts w:ascii="Arial" w:hAnsi="Arial" w:cs="Arial"/>
                <w:color w:val="auto"/>
              </w:rPr>
            </w:pPr>
          </w:p>
        </w:tc>
      </w:tr>
      <w:tr w:rsidR="0049384B" w:rsidRPr="00855D07">
        <w:tc>
          <w:tcPr>
            <w:tcW w:w="817" w:type="dxa"/>
            <w:tcBorders>
              <w:top w:val="nil"/>
              <w:right w:val="single" w:sz="4" w:space="0" w:color="auto"/>
            </w:tcBorders>
          </w:tcPr>
          <w:p w:rsidR="0049384B" w:rsidRPr="00855D07" w:rsidRDefault="0049384B">
            <w:pPr>
              <w:rPr>
                <w:rFonts w:ascii="Arial" w:hAnsi="Arial" w:cs="Arial"/>
                <w:color w:val="auto"/>
              </w:rPr>
            </w:pPr>
          </w:p>
        </w:tc>
        <w:tc>
          <w:tcPr>
            <w:tcW w:w="2531" w:type="dxa"/>
            <w:tcBorders>
              <w:top w:val="nil"/>
              <w:left w:val="nil"/>
              <w:right w:val="single" w:sz="4" w:space="0" w:color="auto"/>
            </w:tcBorders>
          </w:tcPr>
          <w:p w:rsidR="0049384B" w:rsidRPr="00855D07" w:rsidRDefault="0049384B">
            <w:pPr>
              <w:rPr>
                <w:rFonts w:ascii="Arial" w:hAnsi="Arial" w:cs="Arial"/>
                <w:color w:val="auto"/>
              </w:rPr>
            </w:pPr>
            <w:r w:rsidRPr="00855D07">
              <w:rPr>
                <w:rFonts w:ascii="Arial" w:hAnsi="Arial" w:cs="Arial"/>
                <w:color w:val="auto"/>
              </w:rPr>
              <w:t xml:space="preserve">Contact Person 1:  Designation : </w:t>
            </w:r>
          </w:p>
          <w:p w:rsidR="0049384B" w:rsidRPr="00855D07" w:rsidRDefault="0049384B" w:rsidP="0049384B">
            <w:pPr>
              <w:rPr>
                <w:rFonts w:ascii="Arial" w:hAnsi="Arial" w:cs="Arial"/>
                <w:color w:val="auto"/>
              </w:rPr>
            </w:pPr>
            <w:r w:rsidRPr="00855D07">
              <w:rPr>
                <w:rFonts w:ascii="Arial" w:hAnsi="Arial" w:cs="Arial"/>
                <w:color w:val="auto"/>
              </w:rPr>
              <w:t>Telephone Number :</w:t>
            </w:r>
          </w:p>
          <w:p w:rsidR="0049384B" w:rsidRPr="00855D07" w:rsidRDefault="0049384B" w:rsidP="0049384B">
            <w:pPr>
              <w:rPr>
                <w:rFonts w:ascii="Arial" w:hAnsi="Arial" w:cs="Arial"/>
                <w:color w:val="auto"/>
              </w:rPr>
            </w:pPr>
            <w:r w:rsidRPr="00855D07">
              <w:rPr>
                <w:rFonts w:ascii="Arial" w:hAnsi="Arial" w:cs="Arial"/>
                <w:color w:val="auto"/>
              </w:rPr>
              <w:t>Facsimile Number :</w:t>
            </w: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rsidP="0049384B">
            <w:pPr>
              <w:rPr>
                <w:rFonts w:ascii="Arial" w:hAnsi="Arial" w:cs="Arial"/>
                <w:color w:val="auto"/>
              </w:rPr>
            </w:pPr>
            <w:r w:rsidRPr="00855D07">
              <w:rPr>
                <w:rFonts w:ascii="Arial" w:hAnsi="Arial" w:cs="Arial"/>
                <w:color w:val="auto"/>
              </w:rPr>
              <w:t xml:space="preserve">Contact Person 2:  Designation : </w:t>
            </w:r>
          </w:p>
          <w:p w:rsidR="0049384B" w:rsidRPr="00855D07" w:rsidRDefault="0049384B" w:rsidP="0049384B">
            <w:pPr>
              <w:rPr>
                <w:rFonts w:ascii="Arial" w:hAnsi="Arial" w:cs="Arial"/>
                <w:color w:val="auto"/>
              </w:rPr>
            </w:pPr>
            <w:r w:rsidRPr="00855D07">
              <w:rPr>
                <w:rFonts w:ascii="Arial" w:hAnsi="Arial" w:cs="Arial"/>
                <w:color w:val="auto"/>
              </w:rPr>
              <w:t>Telephone Number :</w:t>
            </w:r>
          </w:p>
          <w:p w:rsidR="0049384B" w:rsidRPr="00855D07" w:rsidRDefault="0049384B" w:rsidP="0049384B">
            <w:pPr>
              <w:rPr>
                <w:rFonts w:ascii="Arial" w:hAnsi="Arial" w:cs="Arial"/>
                <w:color w:val="auto"/>
              </w:rPr>
            </w:pPr>
            <w:r w:rsidRPr="00855D07">
              <w:rPr>
                <w:rFonts w:ascii="Arial" w:hAnsi="Arial" w:cs="Arial"/>
                <w:color w:val="auto"/>
              </w:rPr>
              <w:t>Facsimile Number :</w:t>
            </w:r>
          </w:p>
          <w:p w:rsidR="0049384B" w:rsidRPr="00855D07" w:rsidRDefault="0049384B">
            <w:pPr>
              <w:rPr>
                <w:rFonts w:ascii="Arial" w:hAnsi="Arial" w:cs="Arial"/>
                <w:color w:val="auto"/>
              </w:rPr>
            </w:pPr>
          </w:p>
        </w:tc>
        <w:tc>
          <w:tcPr>
            <w:tcW w:w="5670" w:type="dxa"/>
            <w:tcBorders>
              <w:top w:val="nil"/>
              <w:left w:val="nil"/>
            </w:tcBorders>
          </w:tcPr>
          <w:p w:rsidR="005739A3" w:rsidRPr="00501C8F" w:rsidRDefault="005739A3" w:rsidP="005739A3"/>
        </w:tc>
      </w:tr>
      <w:tr w:rsidR="0049384B" w:rsidRPr="00855D07">
        <w:tc>
          <w:tcPr>
            <w:tcW w:w="817" w:type="dxa"/>
            <w:tcBorders>
              <w:bottom w:val="nil"/>
            </w:tcBorders>
          </w:tcPr>
          <w:p w:rsidR="0049384B" w:rsidRPr="00855D07" w:rsidRDefault="0049384B">
            <w:pPr>
              <w:rPr>
                <w:rFonts w:ascii="Arial" w:hAnsi="Arial" w:cs="Arial"/>
                <w:color w:val="auto"/>
              </w:rPr>
            </w:pPr>
            <w:r w:rsidRPr="00855D07">
              <w:rPr>
                <w:rFonts w:ascii="Arial" w:hAnsi="Arial" w:cs="Arial"/>
                <w:color w:val="auto"/>
              </w:rPr>
              <w:t>4.</w:t>
            </w:r>
          </w:p>
        </w:tc>
        <w:tc>
          <w:tcPr>
            <w:tcW w:w="2531" w:type="dxa"/>
            <w:tcBorders>
              <w:bottom w:val="nil"/>
            </w:tcBorders>
          </w:tcPr>
          <w:p w:rsidR="0049384B" w:rsidRPr="00855D07" w:rsidRDefault="0049384B">
            <w:pPr>
              <w:rPr>
                <w:rFonts w:ascii="Arial" w:hAnsi="Arial" w:cs="Arial"/>
                <w:color w:val="auto"/>
              </w:rPr>
            </w:pPr>
            <w:r w:rsidRPr="00855D07">
              <w:rPr>
                <w:rFonts w:ascii="Arial" w:hAnsi="Arial" w:cs="Arial"/>
                <w:color w:val="auto"/>
              </w:rPr>
              <w:t>Commencement Date</w:t>
            </w:r>
          </w:p>
          <w:p w:rsidR="0049384B" w:rsidRPr="00855D07" w:rsidRDefault="0049384B">
            <w:pPr>
              <w:rPr>
                <w:rFonts w:ascii="Arial" w:hAnsi="Arial" w:cs="Arial"/>
                <w:color w:val="auto"/>
              </w:rPr>
            </w:pPr>
          </w:p>
        </w:tc>
        <w:tc>
          <w:tcPr>
            <w:tcW w:w="5670" w:type="dxa"/>
            <w:tcBorders>
              <w:bottom w:val="nil"/>
            </w:tcBorders>
          </w:tcPr>
          <w:p w:rsidR="0049384B" w:rsidRPr="00855D07" w:rsidRDefault="0049384B">
            <w:pPr>
              <w:pStyle w:val="Header"/>
              <w:tabs>
                <w:tab w:val="clear" w:pos="4320"/>
                <w:tab w:val="clear" w:pos="8640"/>
              </w:tabs>
              <w:rPr>
                <w:rFonts w:ascii="Arial" w:hAnsi="Arial" w:cs="Arial"/>
                <w:color w:val="auto"/>
              </w:rPr>
            </w:pPr>
          </w:p>
          <w:p w:rsidR="0049384B" w:rsidRPr="00855D07" w:rsidRDefault="0049384B">
            <w:pPr>
              <w:pStyle w:val="Header"/>
              <w:tabs>
                <w:tab w:val="clear" w:pos="4320"/>
                <w:tab w:val="clear" w:pos="8640"/>
              </w:tabs>
              <w:rPr>
                <w:rFonts w:ascii="Arial" w:hAnsi="Arial" w:cs="Arial"/>
                <w:color w:val="auto"/>
              </w:rPr>
            </w:pPr>
          </w:p>
          <w:p w:rsidR="0049384B" w:rsidRPr="00855D07" w:rsidRDefault="0049384B">
            <w:pPr>
              <w:pStyle w:val="Header"/>
              <w:tabs>
                <w:tab w:val="clear" w:pos="4320"/>
                <w:tab w:val="clear" w:pos="8640"/>
              </w:tabs>
              <w:rPr>
                <w:rFonts w:ascii="Arial" w:hAnsi="Arial" w:cs="Arial"/>
                <w:color w:val="auto"/>
              </w:rPr>
            </w:pPr>
          </w:p>
        </w:tc>
      </w:tr>
      <w:tr w:rsidR="0049384B" w:rsidRPr="00855D07">
        <w:trPr>
          <w:trHeight w:val="350"/>
        </w:trPr>
        <w:tc>
          <w:tcPr>
            <w:tcW w:w="817" w:type="dxa"/>
            <w:tcBorders>
              <w:bottom w:val="nil"/>
              <w:right w:val="single" w:sz="4" w:space="0" w:color="auto"/>
            </w:tcBorders>
          </w:tcPr>
          <w:p w:rsidR="0049384B" w:rsidRPr="00855D07" w:rsidRDefault="0049384B">
            <w:pPr>
              <w:rPr>
                <w:rFonts w:ascii="Arial" w:hAnsi="Arial" w:cs="Arial"/>
                <w:color w:val="auto"/>
              </w:rPr>
            </w:pPr>
            <w:r w:rsidRPr="00855D07">
              <w:rPr>
                <w:rFonts w:ascii="Arial" w:hAnsi="Arial" w:cs="Arial"/>
                <w:color w:val="auto"/>
              </w:rPr>
              <w:t>5.</w:t>
            </w:r>
          </w:p>
        </w:tc>
        <w:tc>
          <w:tcPr>
            <w:tcW w:w="2531" w:type="dxa"/>
            <w:tcBorders>
              <w:left w:val="nil"/>
              <w:bottom w:val="nil"/>
              <w:right w:val="single" w:sz="4" w:space="0" w:color="auto"/>
            </w:tcBorders>
          </w:tcPr>
          <w:p w:rsidR="0049384B" w:rsidRPr="00855D07" w:rsidRDefault="0049384B">
            <w:pPr>
              <w:rPr>
                <w:rFonts w:ascii="Arial" w:hAnsi="Arial" w:cs="Arial"/>
                <w:color w:val="auto"/>
              </w:rPr>
            </w:pPr>
            <w:r w:rsidRPr="00855D07">
              <w:rPr>
                <w:rFonts w:ascii="Arial" w:hAnsi="Arial" w:cs="Arial"/>
                <w:color w:val="auto"/>
              </w:rPr>
              <w:t>Designated Account :</w:t>
            </w:r>
          </w:p>
        </w:tc>
        <w:tc>
          <w:tcPr>
            <w:tcW w:w="5670" w:type="dxa"/>
            <w:tcBorders>
              <w:left w:val="nil"/>
              <w:bottom w:val="nil"/>
            </w:tcBorders>
          </w:tcPr>
          <w:p w:rsidR="0049384B" w:rsidRPr="00855D07" w:rsidRDefault="0049384B">
            <w:pPr>
              <w:rPr>
                <w:rFonts w:ascii="Arial" w:hAnsi="Arial" w:cs="Arial"/>
                <w:color w:val="auto"/>
              </w:rPr>
            </w:pPr>
          </w:p>
        </w:tc>
      </w:tr>
      <w:tr w:rsidR="0049384B" w:rsidRPr="00855D07">
        <w:tc>
          <w:tcPr>
            <w:tcW w:w="817" w:type="dxa"/>
            <w:tcBorders>
              <w:top w:val="nil"/>
              <w:bottom w:val="nil"/>
              <w:right w:val="single" w:sz="4" w:space="0" w:color="auto"/>
            </w:tcBorders>
          </w:tcPr>
          <w:p w:rsidR="0049384B" w:rsidRPr="00855D07" w:rsidRDefault="0049384B">
            <w:pPr>
              <w:rPr>
                <w:rFonts w:ascii="Arial" w:hAnsi="Arial" w:cs="Arial"/>
                <w:color w:val="auto"/>
              </w:rPr>
            </w:pPr>
          </w:p>
        </w:tc>
        <w:tc>
          <w:tcPr>
            <w:tcW w:w="2531" w:type="dxa"/>
            <w:tcBorders>
              <w:top w:val="nil"/>
              <w:left w:val="nil"/>
              <w:bottom w:val="nil"/>
              <w:right w:val="single" w:sz="4" w:space="0" w:color="auto"/>
            </w:tcBorders>
          </w:tcPr>
          <w:p w:rsidR="0049384B" w:rsidRPr="00855D07" w:rsidRDefault="0049384B">
            <w:pPr>
              <w:rPr>
                <w:rFonts w:ascii="Arial" w:hAnsi="Arial" w:cs="Arial"/>
                <w:color w:val="auto"/>
              </w:rPr>
            </w:pPr>
            <w:r w:rsidRPr="00855D07">
              <w:rPr>
                <w:rFonts w:ascii="Arial" w:hAnsi="Arial" w:cs="Arial"/>
                <w:color w:val="auto"/>
              </w:rPr>
              <w:t>Financial Institution:</w:t>
            </w:r>
          </w:p>
        </w:tc>
        <w:tc>
          <w:tcPr>
            <w:tcW w:w="5670" w:type="dxa"/>
            <w:tcBorders>
              <w:top w:val="nil"/>
              <w:left w:val="nil"/>
              <w:bottom w:val="nil"/>
            </w:tcBorders>
          </w:tcPr>
          <w:p w:rsidR="0049384B" w:rsidRPr="00855D07" w:rsidRDefault="0049384B">
            <w:pPr>
              <w:rPr>
                <w:rFonts w:ascii="Arial" w:hAnsi="Arial" w:cs="Arial"/>
                <w:color w:val="auto"/>
              </w:rPr>
            </w:pPr>
          </w:p>
        </w:tc>
      </w:tr>
      <w:tr w:rsidR="0049384B" w:rsidRPr="00855D07">
        <w:tc>
          <w:tcPr>
            <w:tcW w:w="817" w:type="dxa"/>
            <w:tcBorders>
              <w:top w:val="nil"/>
              <w:bottom w:val="single" w:sz="4" w:space="0" w:color="auto"/>
              <w:right w:val="single" w:sz="4" w:space="0" w:color="auto"/>
            </w:tcBorders>
          </w:tcPr>
          <w:p w:rsidR="0049384B" w:rsidRPr="00855D07" w:rsidRDefault="0049384B">
            <w:pPr>
              <w:rPr>
                <w:rFonts w:ascii="Arial" w:hAnsi="Arial" w:cs="Arial"/>
                <w:color w:val="auto"/>
              </w:rPr>
            </w:pPr>
          </w:p>
        </w:tc>
        <w:tc>
          <w:tcPr>
            <w:tcW w:w="2531" w:type="dxa"/>
            <w:tcBorders>
              <w:top w:val="nil"/>
              <w:left w:val="nil"/>
              <w:bottom w:val="single" w:sz="4" w:space="0" w:color="auto"/>
              <w:right w:val="single" w:sz="4" w:space="0" w:color="auto"/>
            </w:tcBorders>
          </w:tcPr>
          <w:p w:rsidR="0049384B" w:rsidRPr="00855D07" w:rsidRDefault="0049384B">
            <w:pPr>
              <w:rPr>
                <w:rFonts w:ascii="Arial" w:hAnsi="Arial" w:cs="Arial"/>
                <w:color w:val="auto"/>
              </w:rPr>
            </w:pPr>
          </w:p>
          <w:p w:rsidR="0049384B" w:rsidRPr="00855D07" w:rsidRDefault="0049384B">
            <w:pPr>
              <w:rPr>
                <w:rFonts w:ascii="Arial" w:hAnsi="Arial" w:cs="Arial"/>
                <w:color w:val="auto"/>
              </w:rPr>
            </w:pPr>
            <w:r w:rsidRPr="00855D07">
              <w:rPr>
                <w:rFonts w:ascii="Arial" w:hAnsi="Arial" w:cs="Arial"/>
                <w:color w:val="auto"/>
              </w:rPr>
              <w:t>Branch &amp; Address :</w:t>
            </w: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p w:rsidR="0049384B" w:rsidRPr="00855D07" w:rsidRDefault="0049384B">
            <w:pPr>
              <w:rPr>
                <w:rFonts w:ascii="Arial" w:hAnsi="Arial" w:cs="Arial"/>
                <w:color w:val="auto"/>
              </w:rPr>
            </w:pPr>
          </w:p>
        </w:tc>
        <w:tc>
          <w:tcPr>
            <w:tcW w:w="5670" w:type="dxa"/>
            <w:tcBorders>
              <w:top w:val="nil"/>
              <w:left w:val="nil"/>
              <w:bottom w:val="single" w:sz="4" w:space="0" w:color="auto"/>
            </w:tcBorders>
          </w:tcPr>
          <w:p w:rsidR="00230D85" w:rsidRPr="00855D07" w:rsidRDefault="00230D85" w:rsidP="00232176">
            <w:pPr>
              <w:rPr>
                <w:rFonts w:ascii="Arial" w:hAnsi="Arial" w:cs="Arial"/>
                <w:color w:val="auto"/>
              </w:rPr>
            </w:pPr>
          </w:p>
        </w:tc>
      </w:tr>
      <w:tr w:rsidR="0049384B" w:rsidRPr="00855D07">
        <w:tc>
          <w:tcPr>
            <w:tcW w:w="817" w:type="dxa"/>
            <w:tcBorders>
              <w:top w:val="single" w:sz="4" w:space="0" w:color="auto"/>
              <w:bottom w:val="single" w:sz="4" w:space="0" w:color="auto"/>
            </w:tcBorders>
          </w:tcPr>
          <w:p w:rsidR="0049384B" w:rsidRPr="00855D07" w:rsidRDefault="0049384B">
            <w:pPr>
              <w:rPr>
                <w:rFonts w:ascii="Arial" w:hAnsi="Arial" w:cs="Arial"/>
                <w:color w:val="auto"/>
              </w:rPr>
            </w:pPr>
            <w:r w:rsidRPr="00855D07">
              <w:rPr>
                <w:rFonts w:ascii="Arial" w:hAnsi="Arial" w:cs="Arial"/>
                <w:color w:val="auto"/>
              </w:rPr>
              <w:t xml:space="preserve">6. </w:t>
            </w:r>
          </w:p>
        </w:tc>
        <w:tc>
          <w:tcPr>
            <w:tcW w:w="2531" w:type="dxa"/>
            <w:tcBorders>
              <w:top w:val="single" w:sz="4" w:space="0" w:color="auto"/>
              <w:bottom w:val="single" w:sz="4" w:space="0" w:color="auto"/>
            </w:tcBorders>
          </w:tcPr>
          <w:p w:rsidR="0049384B" w:rsidRPr="00855D07" w:rsidRDefault="0049384B">
            <w:pPr>
              <w:rPr>
                <w:rFonts w:ascii="Arial" w:hAnsi="Arial" w:cs="Arial"/>
                <w:color w:val="auto"/>
              </w:rPr>
            </w:pPr>
            <w:r w:rsidRPr="00855D07">
              <w:rPr>
                <w:rFonts w:ascii="Arial" w:hAnsi="Arial" w:cs="Arial"/>
                <w:color w:val="auto"/>
              </w:rPr>
              <w:t>The Fees</w:t>
            </w:r>
          </w:p>
          <w:p w:rsidR="0049384B" w:rsidRPr="00855D07" w:rsidRDefault="0049384B">
            <w:pPr>
              <w:rPr>
                <w:rFonts w:ascii="Arial" w:hAnsi="Arial" w:cs="Arial"/>
                <w:color w:val="auto"/>
              </w:rPr>
            </w:pPr>
            <w:r w:rsidRPr="00855D07">
              <w:rPr>
                <w:rFonts w:ascii="Arial" w:hAnsi="Arial" w:cs="Arial"/>
                <w:color w:val="auto"/>
              </w:rPr>
              <w:t xml:space="preserve"> (Ringgit Malaysia)</w:t>
            </w:r>
          </w:p>
        </w:tc>
        <w:tc>
          <w:tcPr>
            <w:tcW w:w="5670" w:type="dxa"/>
            <w:tcBorders>
              <w:top w:val="single" w:sz="4" w:space="0" w:color="auto"/>
              <w:bottom w:val="single" w:sz="4" w:space="0" w:color="auto"/>
            </w:tcBorders>
          </w:tcPr>
          <w:p w:rsidR="0049384B" w:rsidRPr="00855D07" w:rsidRDefault="0049384B" w:rsidP="00536640">
            <w:pPr>
              <w:rPr>
                <w:rFonts w:ascii="Arial" w:hAnsi="Arial" w:cs="Arial"/>
                <w:color w:val="auto"/>
              </w:rPr>
            </w:pPr>
            <w:r w:rsidRPr="00855D07">
              <w:rPr>
                <w:rFonts w:ascii="Arial" w:hAnsi="Arial" w:cs="Arial"/>
                <w:color w:val="auto"/>
              </w:rPr>
              <w:t xml:space="preserve">Refer to the </w:t>
            </w:r>
            <w:r w:rsidR="00536640">
              <w:rPr>
                <w:rFonts w:ascii="Arial" w:hAnsi="Arial" w:cs="Arial"/>
                <w:color w:val="auto"/>
              </w:rPr>
              <w:t>Letter of Offer</w:t>
            </w:r>
            <w:r w:rsidRPr="00855D07">
              <w:rPr>
                <w:rFonts w:ascii="Arial" w:hAnsi="Arial" w:cs="Arial"/>
                <w:color w:val="auto"/>
              </w:rPr>
              <w:t>.</w:t>
            </w:r>
          </w:p>
        </w:tc>
      </w:tr>
    </w:tbl>
    <w:p w:rsidR="004A724C" w:rsidRDefault="004A724C" w:rsidP="00A85BC5">
      <w:pPr>
        <w:pStyle w:val="Heading1"/>
        <w:rPr>
          <w:rFonts w:ascii="Arial" w:hAnsi="Arial" w:cs="Arial"/>
          <w:color w:val="auto"/>
        </w:rPr>
      </w:pPr>
    </w:p>
    <w:p w:rsidR="004A724C" w:rsidRDefault="004A724C" w:rsidP="00A85BC5">
      <w:pPr>
        <w:pStyle w:val="Heading1"/>
        <w:rPr>
          <w:rFonts w:ascii="Arial" w:hAnsi="Arial" w:cs="Arial"/>
          <w:color w:val="auto"/>
        </w:rPr>
      </w:pPr>
    </w:p>
    <w:p w:rsidR="00A85BC5" w:rsidRPr="00855D07" w:rsidRDefault="00A85BC5" w:rsidP="00A85BC5">
      <w:pPr>
        <w:pStyle w:val="Heading1"/>
        <w:rPr>
          <w:rFonts w:ascii="Arial" w:hAnsi="Arial" w:cs="Arial"/>
          <w:color w:val="auto"/>
        </w:rPr>
      </w:pPr>
      <w:r w:rsidRPr="00855D07">
        <w:rPr>
          <w:rFonts w:ascii="Arial" w:hAnsi="Arial" w:cs="Arial"/>
          <w:color w:val="auto"/>
        </w:rPr>
        <w:t>SECOND SCHEDULE</w:t>
      </w:r>
    </w:p>
    <w:p w:rsidR="00A85BC5" w:rsidRPr="00855D07" w:rsidRDefault="00A85BC5" w:rsidP="00A85BC5">
      <w:pPr>
        <w:jc w:val="center"/>
        <w:rPr>
          <w:rFonts w:ascii="Arial" w:hAnsi="Arial" w:cs="Arial"/>
          <w:b/>
          <w:color w:val="auto"/>
        </w:rPr>
      </w:pPr>
    </w:p>
    <w:p w:rsidR="00A85BC5" w:rsidRPr="00855D07" w:rsidRDefault="00A85BC5" w:rsidP="00A85BC5">
      <w:pPr>
        <w:jc w:val="center"/>
        <w:rPr>
          <w:rFonts w:ascii="Arial" w:hAnsi="Arial" w:cs="Arial"/>
          <w:b/>
          <w:color w:val="auto"/>
        </w:rPr>
      </w:pPr>
      <w:r w:rsidRPr="00855D07">
        <w:rPr>
          <w:rFonts w:ascii="Arial" w:hAnsi="Arial" w:cs="Arial"/>
          <w:b/>
          <w:color w:val="auto"/>
        </w:rPr>
        <w:t xml:space="preserve">ADDITIONAL TERMS, CONDITIONS AND COVENANTS OF THIS AGREEMENT </w:t>
      </w:r>
    </w:p>
    <w:p w:rsidR="00A85BC5" w:rsidRPr="00855D07" w:rsidRDefault="00A85BC5" w:rsidP="00A85BC5">
      <w:pPr>
        <w:rPr>
          <w:rFonts w:ascii="Arial" w:hAnsi="Arial" w:cs="Arial"/>
          <w:color w:val="auto"/>
        </w:rPr>
      </w:pPr>
    </w:p>
    <w:p w:rsidR="00A85BC5" w:rsidRPr="00855D07" w:rsidRDefault="00A85BC5" w:rsidP="00A85BC5">
      <w:pPr>
        <w:jc w:val="center"/>
        <w:rPr>
          <w:rFonts w:ascii="Arial" w:hAnsi="Arial" w:cs="Arial"/>
          <w:b/>
          <w:color w:val="auto"/>
        </w:rPr>
      </w:pPr>
      <w:r w:rsidRPr="00855D07">
        <w:rPr>
          <w:rFonts w:ascii="Arial" w:hAnsi="Arial" w:cs="Arial"/>
          <w:b/>
          <w:color w:val="auto"/>
        </w:rPr>
        <w:t>FOR</w:t>
      </w:r>
    </w:p>
    <w:p w:rsidR="00A85BC5" w:rsidRPr="00855D07" w:rsidRDefault="00A85BC5" w:rsidP="00A85BC5">
      <w:pPr>
        <w:rPr>
          <w:rFonts w:ascii="Arial" w:hAnsi="Arial" w:cs="Arial"/>
          <w:color w:val="auto"/>
        </w:rPr>
      </w:pPr>
    </w:p>
    <w:p w:rsidR="00A85BC5" w:rsidRPr="00855D07" w:rsidRDefault="00A85BC5" w:rsidP="00A85BC5">
      <w:pPr>
        <w:jc w:val="center"/>
        <w:rPr>
          <w:rFonts w:ascii="Arial" w:hAnsi="Arial" w:cs="Arial"/>
          <w:b/>
          <w:i/>
          <w:color w:val="auto"/>
        </w:rPr>
      </w:pPr>
      <w:r w:rsidRPr="00855D07">
        <w:rPr>
          <w:rFonts w:ascii="Arial" w:hAnsi="Arial" w:cs="Arial"/>
          <w:b/>
          <w:i/>
          <w:color w:val="auto"/>
        </w:rPr>
        <w:t>“</w:t>
      </w:r>
      <w:r w:rsidR="00E93144" w:rsidRPr="00802E32">
        <w:rPr>
          <w:rFonts w:ascii="Arial" w:hAnsi="Arial" w:cs="Arial"/>
          <w:b/>
          <w:i/>
          <w:color w:val="auto"/>
        </w:rPr>
        <w:t>COLLECTION</w:t>
      </w:r>
      <w:r w:rsidRPr="00855D07">
        <w:rPr>
          <w:rFonts w:ascii="Arial" w:hAnsi="Arial" w:cs="Arial"/>
          <w:b/>
          <w:i/>
          <w:color w:val="auto"/>
        </w:rPr>
        <w:t xml:space="preserve"> SERVICES”</w:t>
      </w:r>
    </w:p>
    <w:p w:rsidR="00A85BC5" w:rsidRPr="00855D07" w:rsidRDefault="00A85BC5">
      <w:pPr>
        <w:rPr>
          <w:rFonts w:ascii="Arial" w:hAnsi="Arial" w:cs="Arial"/>
          <w:b/>
          <w:color w:val="auto"/>
        </w:rPr>
      </w:pPr>
    </w:p>
    <w:p w:rsidR="00A85BC5" w:rsidRPr="00855D07" w:rsidRDefault="00A85BC5">
      <w:pPr>
        <w:rPr>
          <w:rFonts w:ascii="Arial" w:hAnsi="Arial" w:cs="Arial"/>
          <w:b/>
          <w:color w:val="auto"/>
        </w:rPr>
      </w:pPr>
    </w:p>
    <w:p w:rsidR="00A45236" w:rsidRPr="00855D07" w:rsidRDefault="00A45236" w:rsidP="00A45236">
      <w:pPr>
        <w:numPr>
          <w:ilvl w:val="12"/>
          <w:numId w:val="0"/>
        </w:numPr>
        <w:jc w:val="both"/>
        <w:rPr>
          <w:rFonts w:ascii="Arial" w:hAnsi="Arial" w:cs="Arial"/>
          <w:b/>
          <w:color w:val="auto"/>
        </w:rPr>
      </w:pPr>
      <w:r w:rsidRPr="00855D07">
        <w:rPr>
          <w:rFonts w:ascii="Arial" w:hAnsi="Arial" w:cs="Arial"/>
          <w:b/>
          <w:color w:val="auto"/>
        </w:rPr>
        <w:t>1.</w:t>
      </w:r>
      <w:r w:rsidRPr="00855D07">
        <w:rPr>
          <w:rFonts w:ascii="Arial" w:hAnsi="Arial" w:cs="Arial"/>
          <w:b/>
          <w:color w:val="auto"/>
        </w:rPr>
        <w:tab/>
      </w:r>
      <w:r w:rsidR="00E93144" w:rsidRPr="00802E32">
        <w:rPr>
          <w:rFonts w:ascii="Arial" w:hAnsi="Arial" w:cs="Arial"/>
          <w:b/>
          <w:color w:val="auto"/>
          <w:u w:val="single"/>
        </w:rPr>
        <w:t>COLLECTION</w:t>
      </w:r>
      <w:r w:rsidRPr="00855D07">
        <w:rPr>
          <w:rFonts w:ascii="Arial" w:hAnsi="Arial" w:cs="Arial"/>
          <w:b/>
          <w:color w:val="auto"/>
          <w:u w:val="single"/>
        </w:rPr>
        <w:t xml:space="preserve"> SERVICES</w:t>
      </w:r>
    </w:p>
    <w:p w:rsidR="00A45236" w:rsidRPr="00855D07" w:rsidRDefault="00A45236" w:rsidP="00A45236">
      <w:pPr>
        <w:numPr>
          <w:ilvl w:val="12"/>
          <w:numId w:val="0"/>
        </w:numPr>
        <w:jc w:val="both"/>
        <w:rPr>
          <w:rFonts w:ascii="Arial" w:hAnsi="Arial" w:cs="Arial"/>
          <w:color w:val="auto"/>
        </w:rPr>
      </w:pPr>
    </w:p>
    <w:p w:rsidR="00A45236" w:rsidRPr="00855D07" w:rsidRDefault="00A45236" w:rsidP="00A45236">
      <w:pPr>
        <w:numPr>
          <w:ilvl w:val="12"/>
          <w:numId w:val="0"/>
        </w:numPr>
        <w:ind w:left="720" w:hanging="720"/>
        <w:jc w:val="both"/>
        <w:rPr>
          <w:rFonts w:ascii="Arial" w:hAnsi="Arial" w:cs="Arial"/>
          <w:color w:val="auto"/>
        </w:rPr>
      </w:pPr>
      <w:r w:rsidRPr="00855D07">
        <w:rPr>
          <w:rFonts w:ascii="Arial" w:hAnsi="Arial" w:cs="Arial"/>
          <w:color w:val="auto"/>
        </w:rPr>
        <w:t>1.1</w:t>
      </w:r>
      <w:r w:rsidRPr="00855D07">
        <w:rPr>
          <w:rFonts w:ascii="Arial" w:hAnsi="Arial" w:cs="Arial"/>
          <w:color w:val="auto"/>
        </w:rPr>
        <w:tab/>
        <w:t>The Company shall provide the Collection Instructions to the Bank before the cut-off-time.</w:t>
      </w:r>
    </w:p>
    <w:p w:rsidR="00A45236" w:rsidRPr="00855D07" w:rsidRDefault="00A45236" w:rsidP="00A45236">
      <w:pPr>
        <w:numPr>
          <w:ilvl w:val="12"/>
          <w:numId w:val="0"/>
        </w:numPr>
        <w:jc w:val="both"/>
        <w:rPr>
          <w:rFonts w:ascii="Arial" w:hAnsi="Arial" w:cs="Arial"/>
          <w:color w:val="auto"/>
        </w:rPr>
      </w:pPr>
    </w:p>
    <w:p w:rsidR="00A45236" w:rsidRPr="00855D07" w:rsidRDefault="00A45236" w:rsidP="00A45236">
      <w:pPr>
        <w:numPr>
          <w:ilvl w:val="12"/>
          <w:numId w:val="0"/>
        </w:numPr>
        <w:ind w:left="720" w:hanging="720"/>
        <w:jc w:val="both"/>
        <w:rPr>
          <w:rFonts w:ascii="Arial" w:hAnsi="Arial" w:cs="Arial"/>
          <w:color w:val="auto"/>
        </w:rPr>
      </w:pPr>
      <w:r w:rsidRPr="00855D07">
        <w:rPr>
          <w:rFonts w:ascii="Arial" w:hAnsi="Arial" w:cs="Arial"/>
          <w:color w:val="auto"/>
        </w:rPr>
        <w:t>1.2</w:t>
      </w:r>
      <w:r w:rsidRPr="00855D07">
        <w:rPr>
          <w:rFonts w:ascii="Arial" w:hAnsi="Arial" w:cs="Arial"/>
          <w:color w:val="auto"/>
        </w:rPr>
        <w:tab/>
        <w:t xml:space="preserve">The Company shall ensure that the details of the Collection Instructions contained in the Media are correct for processing. </w:t>
      </w:r>
      <w:r w:rsidR="005A4D08" w:rsidRPr="00855D07">
        <w:rPr>
          <w:rFonts w:ascii="Arial" w:hAnsi="Arial" w:cs="Arial"/>
          <w:color w:val="auto"/>
        </w:rPr>
        <w:t>The Company</w:t>
      </w:r>
      <w:r w:rsidRPr="00855D07">
        <w:rPr>
          <w:rFonts w:ascii="Arial" w:hAnsi="Arial" w:cs="Arial"/>
          <w:color w:val="auto"/>
        </w:rPr>
        <w:t xml:space="preserve"> agree</w:t>
      </w:r>
      <w:r w:rsidR="009C1E88">
        <w:rPr>
          <w:rFonts w:ascii="Arial" w:hAnsi="Arial" w:cs="Arial"/>
          <w:color w:val="auto"/>
        </w:rPr>
        <w:t>s</w:t>
      </w:r>
      <w:r w:rsidRPr="00855D07">
        <w:rPr>
          <w:rFonts w:ascii="Arial" w:hAnsi="Arial" w:cs="Arial"/>
          <w:color w:val="auto"/>
        </w:rPr>
        <w:t xml:space="preserve"> that the Bank is under no duty whatsoever to verify or check in anyway the Collection Instructions contained in the Media.</w:t>
      </w:r>
      <w:r w:rsidRPr="00855D07">
        <w:rPr>
          <w:rFonts w:ascii="Arial" w:hAnsi="Arial" w:cs="Arial"/>
          <w:color w:val="auto"/>
        </w:rPr>
        <w:tab/>
      </w:r>
    </w:p>
    <w:p w:rsidR="00A45236" w:rsidRPr="00855D07" w:rsidRDefault="00A45236" w:rsidP="00A45236">
      <w:pPr>
        <w:numPr>
          <w:ilvl w:val="12"/>
          <w:numId w:val="0"/>
        </w:numPr>
        <w:ind w:left="720" w:hanging="720"/>
        <w:jc w:val="both"/>
        <w:rPr>
          <w:rFonts w:ascii="Arial" w:hAnsi="Arial" w:cs="Arial"/>
          <w:color w:val="auto"/>
        </w:rPr>
      </w:pPr>
    </w:p>
    <w:p w:rsidR="00A45236" w:rsidRPr="00855D07" w:rsidRDefault="00A45236" w:rsidP="00A45236">
      <w:pPr>
        <w:numPr>
          <w:ilvl w:val="12"/>
          <w:numId w:val="0"/>
        </w:numPr>
        <w:ind w:left="720" w:hanging="720"/>
        <w:jc w:val="both"/>
        <w:rPr>
          <w:rFonts w:ascii="Arial" w:hAnsi="Arial" w:cs="Arial"/>
          <w:color w:val="auto"/>
        </w:rPr>
      </w:pPr>
      <w:r w:rsidRPr="00855D07">
        <w:rPr>
          <w:rFonts w:ascii="Arial" w:hAnsi="Arial" w:cs="Arial"/>
          <w:color w:val="auto"/>
        </w:rPr>
        <w:t>1.3</w:t>
      </w:r>
      <w:r w:rsidRPr="00855D07">
        <w:rPr>
          <w:rFonts w:ascii="Arial" w:hAnsi="Arial" w:cs="Arial"/>
          <w:color w:val="auto"/>
        </w:rPr>
        <w:tab/>
        <w:t xml:space="preserve">For </w:t>
      </w:r>
      <w:r w:rsidR="006E2F72">
        <w:rPr>
          <w:rFonts w:ascii="Arial" w:hAnsi="Arial" w:cs="Arial"/>
          <w:color w:val="auto"/>
        </w:rPr>
        <w:t>PayNet</w:t>
      </w:r>
      <w:r w:rsidR="00256E1F" w:rsidRPr="00855D07">
        <w:rPr>
          <w:rFonts w:ascii="Arial" w:hAnsi="Arial" w:cs="Arial"/>
          <w:color w:val="auto"/>
        </w:rPr>
        <w:t xml:space="preserve"> </w:t>
      </w:r>
      <w:r w:rsidR="00C60E6B" w:rsidRPr="00855D07">
        <w:rPr>
          <w:rFonts w:ascii="Arial" w:hAnsi="Arial" w:cs="Arial"/>
          <w:color w:val="auto"/>
        </w:rPr>
        <w:t xml:space="preserve">Direct Debit </w:t>
      </w:r>
      <w:r w:rsidRPr="00802E32">
        <w:rPr>
          <w:rFonts w:ascii="Arial" w:hAnsi="Arial" w:cs="Arial"/>
          <w:color w:val="auto"/>
        </w:rPr>
        <w:t>transactions</w:t>
      </w:r>
      <w:r w:rsidR="00E93144" w:rsidRPr="00802E32">
        <w:rPr>
          <w:rFonts w:ascii="Arial" w:hAnsi="Arial" w:cs="Arial"/>
          <w:color w:val="auto"/>
        </w:rPr>
        <w:t>,</w:t>
      </w:r>
      <w:r w:rsidRPr="00855D07">
        <w:rPr>
          <w:rFonts w:ascii="Arial" w:hAnsi="Arial" w:cs="Arial"/>
          <w:color w:val="auto"/>
        </w:rPr>
        <w:t xml:space="preserve"> the Bank will process the Collection Instructions or Payment Instructions and transmit the information to </w:t>
      </w:r>
      <w:r w:rsidR="006E2F72">
        <w:rPr>
          <w:rFonts w:ascii="Arial" w:hAnsi="Arial" w:cs="Arial"/>
          <w:color w:val="auto"/>
        </w:rPr>
        <w:t>PayNet</w:t>
      </w:r>
      <w:r w:rsidRPr="00855D07">
        <w:rPr>
          <w:rFonts w:ascii="Arial" w:hAnsi="Arial" w:cs="Arial"/>
          <w:color w:val="auto"/>
        </w:rPr>
        <w:t xml:space="preserve"> for onward transmission to the </w:t>
      </w:r>
      <w:r w:rsidR="006E2F72">
        <w:rPr>
          <w:rFonts w:ascii="Arial" w:hAnsi="Arial" w:cs="Arial"/>
          <w:color w:val="auto"/>
        </w:rPr>
        <w:t>PayNet</w:t>
      </w:r>
      <w:r w:rsidR="00E90DF8" w:rsidRPr="00855D07">
        <w:rPr>
          <w:rFonts w:ascii="Arial" w:hAnsi="Arial" w:cs="Arial"/>
          <w:color w:val="auto"/>
        </w:rPr>
        <w:t xml:space="preserve"> </w:t>
      </w:r>
      <w:r w:rsidR="00C60E6B" w:rsidRPr="00855D07">
        <w:rPr>
          <w:rFonts w:ascii="Arial" w:hAnsi="Arial" w:cs="Arial"/>
          <w:color w:val="auto"/>
        </w:rPr>
        <w:t xml:space="preserve">Direct Debit </w:t>
      </w:r>
      <w:r w:rsidRPr="00855D07">
        <w:rPr>
          <w:rFonts w:ascii="Arial" w:hAnsi="Arial" w:cs="Arial"/>
          <w:color w:val="auto"/>
        </w:rPr>
        <w:t xml:space="preserve">Member Bank. </w:t>
      </w:r>
    </w:p>
    <w:p w:rsidR="00A45236" w:rsidRPr="00855D07" w:rsidRDefault="00A45236" w:rsidP="00A85BC5">
      <w:pPr>
        <w:ind w:left="720" w:hanging="720"/>
        <w:jc w:val="both"/>
        <w:rPr>
          <w:rFonts w:ascii="Arial" w:hAnsi="Arial" w:cs="Arial"/>
          <w:b/>
          <w:color w:val="auto"/>
        </w:rPr>
      </w:pPr>
    </w:p>
    <w:p w:rsidR="00A45236" w:rsidRPr="00855D07" w:rsidRDefault="00A45236" w:rsidP="00A85BC5">
      <w:pPr>
        <w:ind w:left="720" w:hanging="720"/>
        <w:jc w:val="both"/>
        <w:rPr>
          <w:rFonts w:ascii="Arial" w:hAnsi="Arial" w:cs="Arial"/>
          <w:b/>
          <w:color w:val="auto"/>
        </w:rPr>
      </w:pPr>
    </w:p>
    <w:p w:rsidR="00A85BC5" w:rsidRPr="00855D07" w:rsidRDefault="00A45236" w:rsidP="00A85BC5">
      <w:pPr>
        <w:ind w:left="720" w:hanging="720"/>
        <w:jc w:val="both"/>
        <w:rPr>
          <w:rFonts w:ascii="Arial" w:hAnsi="Arial" w:cs="Arial"/>
          <w:color w:val="auto"/>
        </w:rPr>
      </w:pPr>
      <w:r w:rsidRPr="00855D07">
        <w:rPr>
          <w:rFonts w:ascii="Arial" w:hAnsi="Arial" w:cs="Arial"/>
          <w:b/>
          <w:color w:val="auto"/>
        </w:rPr>
        <w:t>2</w:t>
      </w:r>
      <w:r w:rsidR="00A85BC5" w:rsidRPr="00855D07">
        <w:rPr>
          <w:rFonts w:ascii="Arial" w:hAnsi="Arial" w:cs="Arial"/>
          <w:b/>
          <w:color w:val="auto"/>
        </w:rPr>
        <w:t>.</w:t>
      </w:r>
      <w:r w:rsidR="00A85BC5" w:rsidRPr="00855D07">
        <w:rPr>
          <w:rFonts w:ascii="Arial" w:hAnsi="Arial" w:cs="Arial"/>
          <w:b/>
          <w:color w:val="auto"/>
        </w:rPr>
        <w:tab/>
      </w:r>
      <w:r w:rsidR="00A85BC5" w:rsidRPr="00855D07">
        <w:rPr>
          <w:rFonts w:ascii="Arial" w:hAnsi="Arial" w:cs="Arial"/>
          <w:b/>
          <w:color w:val="auto"/>
          <w:u w:val="single"/>
        </w:rPr>
        <w:t>ENROLMENT FORMS</w:t>
      </w:r>
      <w:r w:rsidR="00A85BC5" w:rsidRPr="00855D07">
        <w:rPr>
          <w:rFonts w:ascii="Arial" w:hAnsi="Arial" w:cs="Arial"/>
          <w:color w:val="auto"/>
        </w:rPr>
        <w:t xml:space="preserve"> </w:t>
      </w:r>
    </w:p>
    <w:p w:rsidR="00A85BC5" w:rsidRPr="00855D07" w:rsidRDefault="00A85BC5" w:rsidP="00A85BC5">
      <w:pPr>
        <w:ind w:left="720" w:hanging="720"/>
        <w:jc w:val="both"/>
        <w:rPr>
          <w:rFonts w:ascii="Arial" w:hAnsi="Arial" w:cs="Arial"/>
          <w:b/>
          <w:color w:val="auto"/>
          <w:u w:val="single"/>
        </w:rPr>
      </w:pPr>
    </w:p>
    <w:p w:rsidR="00A85BC5" w:rsidRPr="00855D07" w:rsidRDefault="00A45236" w:rsidP="00A85BC5">
      <w:pPr>
        <w:ind w:left="720" w:hanging="720"/>
        <w:jc w:val="both"/>
        <w:rPr>
          <w:rFonts w:ascii="Arial" w:hAnsi="Arial" w:cs="Arial"/>
          <w:color w:val="auto"/>
        </w:rPr>
      </w:pPr>
      <w:r w:rsidRPr="00855D07">
        <w:rPr>
          <w:rFonts w:ascii="Arial" w:hAnsi="Arial" w:cs="Arial"/>
          <w:color w:val="auto"/>
        </w:rPr>
        <w:t>2</w:t>
      </w:r>
      <w:r w:rsidR="00A85BC5" w:rsidRPr="00855D07">
        <w:rPr>
          <w:rFonts w:ascii="Arial" w:hAnsi="Arial" w:cs="Arial"/>
          <w:color w:val="auto"/>
        </w:rPr>
        <w:t>.1</w:t>
      </w:r>
      <w:r w:rsidR="00A85BC5" w:rsidRPr="00855D07">
        <w:rPr>
          <w:rFonts w:ascii="Arial" w:hAnsi="Arial" w:cs="Arial"/>
          <w:color w:val="auto"/>
        </w:rPr>
        <w:tab/>
        <w:t xml:space="preserve">The Company shall ensure that it has taken reasonable steps to ensure that proper procedures are maintained at their end as to the processing and transmission of the Enrolment Forms to the Bank and the information is not tampered with. </w:t>
      </w:r>
    </w:p>
    <w:p w:rsidR="00A85BC5" w:rsidRPr="00855D07" w:rsidRDefault="00A85BC5" w:rsidP="00A85BC5">
      <w:pPr>
        <w:ind w:left="720" w:hanging="720"/>
        <w:jc w:val="both"/>
        <w:rPr>
          <w:rFonts w:ascii="Arial" w:hAnsi="Arial" w:cs="Arial"/>
          <w:color w:val="auto"/>
        </w:rPr>
      </w:pPr>
    </w:p>
    <w:p w:rsidR="00A85BC5" w:rsidRPr="00855D07" w:rsidRDefault="00A45236" w:rsidP="00A85BC5">
      <w:pPr>
        <w:ind w:left="720" w:hanging="720"/>
        <w:jc w:val="both"/>
        <w:rPr>
          <w:rFonts w:ascii="Arial" w:hAnsi="Arial" w:cs="Arial"/>
          <w:color w:val="auto"/>
        </w:rPr>
      </w:pPr>
      <w:r w:rsidRPr="00855D07">
        <w:rPr>
          <w:rFonts w:ascii="Arial" w:hAnsi="Arial" w:cs="Arial"/>
          <w:color w:val="auto"/>
        </w:rPr>
        <w:t>2</w:t>
      </w:r>
      <w:r w:rsidR="00A85BC5" w:rsidRPr="00855D07">
        <w:rPr>
          <w:rFonts w:ascii="Arial" w:hAnsi="Arial" w:cs="Arial"/>
          <w:color w:val="auto"/>
        </w:rPr>
        <w:t>.2</w:t>
      </w:r>
      <w:r w:rsidR="00A85BC5" w:rsidRPr="00855D07">
        <w:rPr>
          <w:rFonts w:ascii="Arial" w:hAnsi="Arial" w:cs="Arial"/>
          <w:color w:val="auto"/>
        </w:rPr>
        <w:tab/>
        <w:t>The Bank shall not be liable for any unauthorized changes or tampering of the Enrolment Forms.</w:t>
      </w:r>
    </w:p>
    <w:p w:rsidR="00A85BC5" w:rsidRPr="00855D07" w:rsidRDefault="00A85BC5" w:rsidP="00A85BC5">
      <w:pPr>
        <w:ind w:left="720" w:hanging="720"/>
        <w:jc w:val="both"/>
        <w:rPr>
          <w:rFonts w:ascii="Arial" w:hAnsi="Arial" w:cs="Arial"/>
          <w:color w:val="auto"/>
        </w:rPr>
      </w:pPr>
    </w:p>
    <w:p w:rsidR="00A85BC5" w:rsidRPr="00855D07" w:rsidRDefault="00A45236" w:rsidP="00A85BC5">
      <w:pPr>
        <w:ind w:left="720" w:hanging="720"/>
        <w:jc w:val="both"/>
        <w:rPr>
          <w:rFonts w:ascii="Arial" w:hAnsi="Arial" w:cs="Arial"/>
          <w:color w:val="auto"/>
        </w:rPr>
      </w:pPr>
      <w:r w:rsidRPr="00855D07">
        <w:rPr>
          <w:rFonts w:ascii="Arial" w:hAnsi="Arial" w:cs="Arial"/>
          <w:color w:val="auto"/>
        </w:rPr>
        <w:t>2</w:t>
      </w:r>
      <w:r w:rsidR="00A85BC5" w:rsidRPr="00855D07">
        <w:rPr>
          <w:rFonts w:ascii="Arial" w:hAnsi="Arial" w:cs="Arial"/>
          <w:color w:val="auto"/>
        </w:rPr>
        <w:t>.3</w:t>
      </w:r>
      <w:r w:rsidR="00A85BC5" w:rsidRPr="00855D07">
        <w:rPr>
          <w:rFonts w:ascii="Arial" w:hAnsi="Arial" w:cs="Arial"/>
          <w:color w:val="auto"/>
        </w:rPr>
        <w:tab/>
        <w:t>The Company shall ensure that the details of the Subscribers contained in the Enrolment Forms are correct for processing. And it is hereby agreed that the Bank is under no obligation whatsoever to verify or check in anyway the Enrolment Forms.</w:t>
      </w:r>
    </w:p>
    <w:p w:rsidR="00A85BC5" w:rsidRPr="00855D07" w:rsidRDefault="00A85BC5" w:rsidP="00A85BC5">
      <w:pPr>
        <w:ind w:left="720" w:hanging="720"/>
        <w:jc w:val="both"/>
        <w:rPr>
          <w:rFonts w:ascii="Arial" w:hAnsi="Arial" w:cs="Arial"/>
          <w:color w:val="auto"/>
        </w:rPr>
      </w:pPr>
    </w:p>
    <w:p w:rsidR="00A85BC5" w:rsidRPr="00855D07" w:rsidRDefault="00A45236" w:rsidP="00A85BC5">
      <w:pPr>
        <w:ind w:left="720" w:hanging="720"/>
        <w:jc w:val="both"/>
        <w:rPr>
          <w:rFonts w:ascii="Arial" w:hAnsi="Arial" w:cs="Arial"/>
          <w:color w:val="auto"/>
        </w:rPr>
      </w:pPr>
      <w:r w:rsidRPr="00855D07">
        <w:rPr>
          <w:rFonts w:ascii="Arial" w:hAnsi="Arial" w:cs="Arial"/>
          <w:color w:val="auto"/>
        </w:rPr>
        <w:t>2</w:t>
      </w:r>
      <w:r w:rsidR="00A85BC5" w:rsidRPr="00855D07">
        <w:rPr>
          <w:rFonts w:ascii="Arial" w:hAnsi="Arial" w:cs="Arial"/>
          <w:color w:val="auto"/>
        </w:rPr>
        <w:t>.4</w:t>
      </w:r>
      <w:r w:rsidR="00A85BC5" w:rsidRPr="00855D07">
        <w:rPr>
          <w:rFonts w:ascii="Arial" w:hAnsi="Arial" w:cs="Arial"/>
          <w:color w:val="auto"/>
        </w:rPr>
        <w:tab/>
        <w:t>The Bank shall reserve the rights to reject any Enrolment Forms, which does not conform to the requirements as agreed upon by the parties to this Agreement.</w:t>
      </w:r>
    </w:p>
    <w:p w:rsidR="00A85BC5" w:rsidRPr="00855D07" w:rsidRDefault="00A85BC5" w:rsidP="00A85BC5">
      <w:pPr>
        <w:ind w:left="720" w:hanging="720"/>
        <w:jc w:val="both"/>
        <w:rPr>
          <w:rFonts w:ascii="Arial" w:hAnsi="Arial" w:cs="Arial"/>
          <w:b/>
          <w:color w:val="auto"/>
          <w:u w:val="single"/>
        </w:rPr>
      </w:pPr>
    </w:p>
    <w:p w:rsidR="00A85BC5" w:rsidRPr="00855D07" w:rsidRDefault="00A45236" w:rsidP="00A85BC5">
      <w:pPr>
        <w:ind w:left="720" w:hanging="720"/>
        <w:jc w:val="both"/>
        <w:rPr>
          <w:rFonts w:ascii="Arial" w:hAnsi="Arial" w:cs="Arial"/>
          <w:color w:val="auto"/>
        </w:rPr>
      </w:pPr>
      <w:r w:rsidRPr="00855D07">
        <w:rPr>
          <w:rFonts w:ascii="Arial" w:hAnsi="Arial" w:cs="Arial"/>
          <w:color w:val="auto"/>
        </w:rPr>
        <w:t>2</w:t>
      </w:r>
      <w:r w:rsidR="00A85BC5" w:rsidRPr="00855D07">
        <w:rPr>
          <w:rFonts w:ascii="Arial" w:hAnsi="Arial" w:cs="Arial"/>
          <w:color w:val="auto"/>
        </w:rPr>
        <w:t>.5</w:t>
      </w:r>
      <w:r w:rsidR="00A85BC5" w:rsidRPr="00855D07">
        <w:rPr>
          <w:rFonts w:ascii="Arial" w:hAnsi="Arial" w:cs="Arial"/>
          <w:color w:val="auto"/>
        </w:rPr>
        <w:tab/>
        <w:t>The Company agrees that the Bank will not be held liable for any indirect or consequenti</w:t>
      </w:r>
      <w:r w:rsidR="00FA14A9">
        <w:rPr>
          <w:rFonts w:ascii="Arial" w:hAnsi="Arial" w:cs="Arial"/>
          <w:color w:val="auto"/>
        </w:rPr>
        <w:t>al</w:t>
      </w:r>
      <w:r w:rsidR="00A85BC5" w:rsidRPr="00855D07">
        <w:rPr>
          <w:rFonts w:ascii="Arial" w:hAnsi="Arial" w:cs="Arial"/>
          <w:color w:val="auto"/>
        </w:rPr>
        <w:t xml:space="preserve"> loss for any delay, error, omission or lost of Enrolment Forms or any Collection Services’ registration documents, howsoever caused (whether by the Bank staff, system or otherwise), while transmission of Enrolment Forms or carrying out the necessary registration and maintenance of the Company and the Subscribers’ data and information (including Subscribers maintaining account(s) with the Bank or other financial institution) into the Bank’s system, nor any loss (whether direct or indirect) or damage whatsoever, arising from the provision of this Clause when the Bank and the Company performing the Collection Services even if the Bank has been advised of the possibility of such loss or damage or claim by any third party arising out of, or in any way connected with this Agreement.</w:t>
      </w:r>
    </w:p>
    <w:p w:rsidR="00A85BC5" w:rsidRPr="00855D07" w:rsidRDefault="00A85BC5" w:rsidP="00A85BC5">
      <w:pPr>
        <w:numPr>
          <w:ilvl w:val="12"/>
          <w:numId w:val="0"/>
        </w:numPr>
        <w:jc w:val="both"/>
        <w:rPr>
          <w:rFonts w:ascii="Arial" w:hAnsi="Arial" w:cs="Arial"/>
          <w:b/>
          <w:color w:val="auto"/>
        </w:rPr>
      </w:pPr>
    </w:p>
    <w:p w:rsidR="00A85BC5" w:rsidRPr="00855D07" w:rsidRDefault="00A85BC5" w:rsidP="00A85BC5">
      <w:pPr>
        <w:numPr>
          <w:ilvl w:val="12"/>
          <w:numId w:val="0"/>
        </w:numPr>
        <w:jc w:val="both"/>
        <w:rPr>
          <w:rFonts w:ascii="Arial" w:hAnsi="Arial" w:cs="Arial"/>
          <w:b/>
          <w:color w:val="auto"/>
        </w:rPr>
      </w:pPr>
    </w:p>
    <w:p w:rsidR="00A85BC5" w:rsidRPr="00855D07" w:rsidRDefault="00A45236" w:rsidP="00A85BC5">
      <w:pPr>
        <w:ind w:left="720" w:hanging="720"/>
        <w:jc w:val="both"/>
        <w:rPr>
          <w:rFonts w:ascii="Arial" w:hAnsi="Arial" w:cs="Arial"/>
          <w:color w:val="auto"/>
        </w:rPr>
      </w:pPr>
      <w:r w:rsidRPr="00855D07">
        <w:rPr>
          <w:rFonts w:ascii="Arial" w:hAnsi="Arial" w:cs="Arial"/>
          <w:b/>
          <w:color w:val="auto"/>
        </w:rPr>
        <w:t>3</w:t>
      </w:r>
      <w:r w:rsidR="00A85BC5" w:rsidRPr="00855D07">
        <w:rPr>
          <w:rFonts w:ascii="Arial" w:hAnsi="Arial" w:cs="Arial"/>
          <w:b/>
          <w:color w:val="auto"/>
        </w:rPr>
        <w:t>.</w:t>
      </w:r>
      <w:r w:rsidR="00A85BC5" w:rsidRPr="00855D07">
        <w:rPr>
          <w:rFonts w:ascii="Arial" w:hAnsi="Arial" w:cs="Arial"/>
          <w:b/>
          <w:color w:val="auto"/>
        </w:rPr>
        <w:tab/>
      </w:r>
      <w:r w:rsidR="00A85BC5" w:rsidRPr="00855D07">
        <w:rPr>
          <w:rFonts w:ascii="Arial" w:hAnsi="Arial" w:cs="Arial"/>
          <w:b/>
          <w:color w:val="auto"/>
          <w:u w:val="single"/>
        </w:rPr>
        <w:t>DATAFILE</w:t>
      </w:r>
    </w:p>
    <w:p w:rsidR="00A85BC5" w:rsidRPr="00855D07" w:rsidRDefault="00A85BC5" w:rsidP="00A85BC5">
      <w:pPr>
        <w:ind w:left="720" w:hanging="720"/>
        <w:jc w:val="both"/>
        <w:rPr>
          <w:rFonts w:ascii="Arial" w:hAnsi="Arial" w:cs="Arial"/>
          <w:color w:val="auto"/>
        </w:rPr>
      </w:pPr>
    </w:p>
    <w:p w:rsidR="00A85BC5" w:rsidRPr="00855D07" w:rsidRDefault="00A45236" w:rsidP="00A85BC5">
      <w:pPr>
        <w:ind w:left="720" w:hanging="720"/>
        <w:jc w:val="both"/>
        <w:rPr>
          <w:rFonts w:ascii="Arial" w:hAnsi="Arial" w:cs="Arial"/>
          <w:color w:val="auto"/>
        </w:rPr>
      </w:pPr>
      <w:r w:rsidRPr="00855D07">
        <w:rPr>
          <w:rFonts w:ascii="Arial" w:hAnsi="Arial" w:cs="Arial"/>
          <w:color w:val="auto"/>
        </w:rPr>
        <w:t>3</w:t>
      </w:r>
      <w:r w:rsidR="00A85BC5" w:rsidRPr="00855D07">
        <w:rPr>
          <w:rFonts w:ascii="Arial" w:hAnsi="Arial" w:cs="Arial"/>
          <w:color w:val="auto"/>
        </w:rPr>
        <w:t>.1</w:t>
      </w:r>
      <w:r w:rsidR="00A85BC5" w:rsidRPr="00855D07">
        <w:rPr>
          <w:rFonts w:ascii="Arial" w:hAnsi="Arial" w:cs="Arial"/>
          <w:color w:val="auto"/>
        </w:rPr>
        <w:tab/>
        <w:t>The Company shall ensure that it has taken reasonable steps to ensure that proper security and procedures are maintained at their end as to the generation and transmission of the Datafile to the Bank and the information is not tampered with.</w:t>
      </w:r>
    </w:p>
    <w:p w:rsidR="00A85BC5" w:rsidRPr="00855D07" w:rsidRDefault="00A85BC5" w:rsidP="00A85BC5">
      <w:pPr>
        <w:ind w:left="720" w:hanging="720"/>
        <w:jc w:val="both"/>
        <w:rPr>
          <w:rFonts w:ascii="Arial" w:hAnsi="Arial" w:cs="Arial"/>
          <w:color w:val="auto"/>
        </w:rPr>
      </w:pPr>
    </w:p>
    <w:p w:rsidR="00A85BC5" w:rsidRPr="00855D07" w:rsidRDefault="00A45236" w:rsidP="00A85BC5">
      <w:pPr>
        <w:ind w:left="720" w:hanging="720"/>
        <w:jc w:val="both"/>
        <w:rPr>
          <w:rFonts w:ascii="Arial" w:hAnsi="Arial" w:cs="Arial"/>
          <w:color w:val="auto"/>
        </w:rPr>
      </w:pPr>
      <w:r w:rsidRPr="00855D07">
        <w:rPr>
          <w:rFonts w:ascii="Arial" w:hAnsi="Arial" w:cs="Arial"/>
          <w:color w:val="auto"/>
        </w:rPr>
        <w:t>3</w:t>
      </w:r>
      <w:r w:rsidR="00A85BC5" w:rsidRPr="00855D07">
        <w:rPr>
          <w:rFonts w:ascii="Arial" w:hAnsi="Arial" w:cs="Arial"/>
          <w:color w:val="auto"/>
        </w:rPr>
        <w:t>.2</w:t>
      </w:r>
      <w:r w:rsidR="00A85BC5" w:rsidRPr="00855D07">
        <w:rPr>
          <w:rFonts w:ascii="Arial" w:hAnsi="Arial" w:cs="Arial"/>
          <w:color w:val="auto"/>
        </w:rPr>
        <w:tab/>
        <w:t>The Bank shall not be liable for any unauthorized changes or tampering of the Datafile, Collection Instruction and Payment Instruction.</w:t>
      </w:r>
    </w:p>
    <w:p w:rsidR="00A85BC5" w:rsidRPr="00855D07" w:rsidRDefault="00A85BC5" w:rsidP="00A85BC5">
      <w:pPr>
        <w:ind w:left="720" w:hanging="720"/>
        <w:jc w:val="both"/>
        <w:rPr>
          <w:rFonts w:ascii="Arial" w:hAnsi="Arial" w:cs="Arial"/>
          <w:color w:val="auto"/>
        </w:rPr>
      </w:pPr>
    </w:p>
    <w:p w:rsidR="00A85BC5" w:rsidRPr="00855D07" w:rsidRDefault="00A45236" w:rsidP="00A85BC5">
      <w:pPr>
        <w:ind w:left="720" w:hanging="720"/>
        <w:jc w:val="both"/>
        <w:rPr>
          <w:rFonts w:ascii="Arial" w:hAnsi="Arial" w:cs="Arial"/>
          <w:color w:val="auto"/>
        </w:rPr>
      </w:pPr>
      <w:r w:rsidRPr="00855D07">
        <w:rPr>
          <w:rFonts w:ascii="Arial" w:hAnsi="Arial" w:cs="Arial"/>
          <w:color w:val="auto"/>
        </w:rPr>
        <w:t>3</w:t>
      </w:r>
      <w:r w:rsidR="00A85BC5" w:rsidRPr="00855D07">
        <w:rPr>
          <w:rFonts w:ascii="Arial" w:hAnsi="Arial" w:cs="Arial"/>
          <w:color w:val="auto"/>
        </w:rPr>
        <w:t>.3</w:t>
      </w:r>
      <w:r w:rsidR="00A85BC5" w:rsidRPr="00855D07">
        <w:rPr>
          <w:rFonts w:ascii="Arial" w:hAnsi="Arial" w:cs="Arial"/>
          <w:color w:val="auto"/>
        </w:rPr>
        <w:tab/>
        <w:t>The Company shall take all proper and reasonable steps to ensure that the Media supplied to the Bank for the Collection Services is not damaged, defective and / or will not malfunction.</w:t>
      </w:r>
    </w:p>
    <w:p w:rsidR="00A85BC5" w:rsidRPr="00855D07" w:rsidRDefault="00A85BC5" w:rsidP="00A85BC5">
      <w:pPr>
        <w:ind w:left="720" w:hanging="720"/>
        <w:jc w:val="both"/>
        <w:rPr>
          <w:rFonts w:ascii="Arial" w:hAnsi="Arial" w:cs="Arial"/>
          <w:color w:val="auto"/>
        </w:rPr>
      </w:pPr>
    </w:p>
    <w:p w:rsidR="00A85BC5" w:rsidRPr="00855D07" w:rsidRDefault="00A45236" w:rsidP="00A85BC5">
      <w:pPr>
        <w:ind w:left="720" w:hanging="720"/>
        <w:jc w:val="both"/>
        <w:rPr>
          <w:rFonts w:ascii="Arial" w:hAnsi="Arial" w:cs="Arial"/>
          <w:color w:val="auto"/>
        </w:rPr>
      </w:pPr>
      <w:r w:rsidRPr="00855D07">
        <w:rPr>
          <w:rFonts w:ascii="Arial" w:hAnsi="Arial" w:cs="Arial"/>
          <w:color w:val="auto"/>
        </w:rPr>
        <w:t>3</w:t>
      </w:r>
      <w:r w:rsidR="00A85BC5" w:rsidRPr="00855D07">
        <w:rPr>
          <w:rFonts w:ascii="Arial" w:hAnsi="Arial" w:cs="Arial"/>
          <w:color w:val="auto"/>
        </w:rPr>
        <w:t>.4</w:t>
      </w:r>
      <w:r w:rsidR="00A85BC5" w:rsidRPr="00855D07">
        <w:rPr>
          <w:rFonts w:ascii="Arial" w:hAnsi="Arial" w:cs="Arial"/>
          <w:color w:val="auto"/>
        </w:rPr>
        <w:tab/>
        <w:t>The Bank shall reserve the rights to reject any transaction, which does not conform to the standard format as agreed upon by the parties to this Agreement.</w:t>
      </w:r>
    </w:p>
    <w:p w:rsidR="00434505" w:rsidRPr="00855D07" w:rsidRDefault="00434505" w:rsidP="00A85BC5">
      <w:pPr>
        <w:numPr>
          <w:ilvl w:val="12"/>
          <w:numId w:val="0"/>
        </w:numPr>
        <w:jc w:val="both"/>
        <w:rPr>
          <w:rFonts w:ascii="Arial" w:hAnsi="Arial" w:cs="Arial"/>
          <w:color w:val="auto"/>
        </w:rPr>
      </w:pPr>
    </w:p>
    <w:p w:rsidR="00A85BC5" w:rsidRPr="00855D07" w:rsidRDefault="00043816" w:rsidP="00A85BC5">
      <w:pPr>
        <w:numPr>
          <w:ilvl w:val="12"/>
          <w:numId w:val="0"/>
        </w:numPr>
        <w:jc w:val="both"/>
        <w:rPr>
          <w:rFonts w:ascii="Arial" w:hAnsi="Arial" w:cs="Arial"/>
          <w:b/>
          <w:color w:val="auto"/>
        </w:rPr>
      </w:pPr>
      <w:r w:rsidRPr="00855D07">
        <w:rPr>
          <w:rFonts w:ascii="Arial" w:hAnsi="Arial" w:cs="Arial"/>
          <w:b/>
          <w:color w:val="auto"/>
        </w:rPr>
        <w:t>4</w:t>
      </w:r>
      <w:r w:rsidR="00A85BC5" w:rsidRPr="00855D07">
        <w:rPr>
          <w:rFonts w:ascii="Arial" w:hAnsi="Arial" w:cs="Arial"/>
          <w:b/>
          <w:color w:val="auto"/>
        </w:rPr>
        <w:t>.</w:t>
      </w:r>
      <w:r w:rsidR="00A85BC5" w:rsidRPr="00855D07">
        <w:rPr>
          <w:rFonts w:ascii="Arial" w:hAnsi="Arial" w:cs="Arial"/>
          <w:b/>
          <w:color w:val="auto"/>
        </w:rPr>
        <w:tab/>
      </w:r>
      <w:r w:rsidR="00A85BC5" w:rsidRPr="00855D07">
        <w:rPr>
          <w:rFonts w:ascii="Arial" w:hAnsi="Arial" w:cs="Arial"/>
          <w:b/>
          <w:color w:val="auto"/>
          <w:u w:val="single"/>
        </w:rPr>
        <w:t>COLLECTION INSTRUCTIONS CANCELLATION</w:t>
      </w:r>
      <w:r w:rsidR="00A85BC5" w:rsidRPr="00855D07">
        <w:rPr>
          <w:rFonts w:ascii="Arial" w:hAnsi="Arial" w:cs="Arial"/>
          <w:b/>
          <w:color w:val="auto"/>
        </w:rPr>
        <w:t xml:space="preserve"> </w:t>
      </w:r>
    </w:p>
    <w:p w:rsidR="00A85BC5" w:rsidRPr="00855D07" w:rsidRDefault="00A85BC5" w:rsidP="00A85BC5">
      <w:pPr>
        <w:numPr>
          <w:ilvl w:val="12"/>
          <w:numId w:val="0"/>
        </w:numPr>
        <w:jc w:val="both"/>
        <w:rPr>
          <w:rFonts w:ascii="Arial" w:hAnsi="Arial" w:cs="Arial"/>
          <w:color w:val="auto"/>
        </w:rPr>
      </w:pPr>
    </w:p>
    <w:p w:rsidR="00A85BC5" w:rsidRPr="00855D07" w:rsidRDefault="00043816" w:rsidP="00A85BC5">
      <w:pPr>
        <w:numPr>
          <w:ilvl w:val="12"/>
          <w:numId w:val="0"/>
        </w:numPr>
        <w:ind w:left="720" w:hanging="720"/>
        <w:jc w:val="both"/>
        <w:rPr>
          <w:rFonts w:ascii="Arial" w:hAnsi="Arial" w:cs="Arial"/>
          <w:color w:val="auto"/>
        </w:rPr>
      </w:pPr>
      <w:r w:rsidRPr="00855D07">
        <w:rPr>
          <w:rFonts w:ascii="Arial" w:hAnsi="Arial" w:cs="Arial"/>
          <w:color w:val="auto"/>
        </w:rPr>
        <w:t>4</w:t>
      </w:r>
      <w:r w:rsidR="00A85BC5" w:rsidRPr="00855D07">
        <w:rPr>
          <w:rFonts w:ascii="Arial" w:hAnsi="Arial" w:cs="Arial"/>
          <w:color w:val="auto"/>
        </w:rPr>
        <w:t>.1</w:t>
      </w:r>
      <w:r w:rsidR="00A85BC5" w:rsidRPr="00855D07">
        <w:rPr>
          <w:rFonts w:ascii="Arial" w:hAnsi="Arial" w:cs="Arial"/>
          <w:color w:val="auto"/>
        </w:rPr>
        <w:tab/>
        <w:t xml:space="preserve">The </w:t>
      </w:r>
      <w:r w:rsidR="009C1E88">
        <w:rPr>
          <w:rFonts w:ascii="Arial" w:hAnsi="Arial" w:cs="Arial"/>
          <w:color w:val="auto"/>
        </w:rPr>
        <w:t>C</w:t>
      </w:r>
      <w:r w:rsidR="00A85BC5" w:rsidRPr="00855D07">
        <w:rPr>
          <w:rFonts w:ascii="Arial" w:hAnsi="Arial" w:cs="Arial"/>
          <w:color w:val="auto"/>
        </w:rPr>
        <w:t xml:space="preserve">ompany shall produce </w:t>
      </w:r>
      <w:r w:rsidR="009C1E88">
        <w:rPr>
          <w:rFonts w:ascii="Arial" w:hAnsi="Arial" w:cs="Arial"/>
          <w:color w:val="auto"/>
        </w:rPr>
        <w:t xml:space="preserve">to </w:t>
      </w:r>
      <w:r w:rsidR="00A85BC5" w:rsidRPr="00855D07">
        <w:rPr>
          <w:rFonts w:ascii="Arial" w:hAnsi="Arial" w:cs="Arial"/>
          <w:color w:val="auto"/>
        </w:rPr>
        <w:t xml:space="preserve">the Bank an authorization letter to cancel the Collection Instructions, prior to the cut off time for </w:t>
      </w:r>
      <w:r w:rsidR="00E93144" w:rsidRPr="00802E32">
        <w:rPr>
          <w:rFonts w:ascii="Arial" w:hAnsi="Arial" w:cs="Arial"/>
          <w:color w:val="auto"/>
        </w:rPr>
        <w:t>the Collection</w:t>
      </w:r>
      <w:r w:rsidR="00E93144" w:rsidRPr="00E93144">
        <w:rPr>
          <w:rFonts w:ascii="Arial" w:hAnsi="Arial" w:cs="Arial"/>
          <w:color w:val="auto"/>
        </w:rPr>
        <w:t xml:space="preserve"> Services</w:t>
      </w:r>
      <w:r w:rsidR="00A85BC5" w:rsidRPr="00855D07">
        <w:rPr>
          <w:rFonts w:ascii="Arial" w:hAnsi="Arial" w:cs="Arial"/>
          <w:color w:val="auto"/>
        </w:rPr>
        <w:t>.</w:t>
      </w:r>
    </w:p>
    <w:p w:rsidR="00434505" w:rsidRPr="00855D07" w:rsidRDefault="00434505" w:rsidP="00A85BC5">
      <w:pPr>
        <w:numPr>
          <w:ilvl w:val="12"/>
          <w:numId w:val="0"/>
        </w:numPr>
        <w:ind w:left="720" w:hanging="720"/>
        <w:jc w:val="both"/>
        <w:rPr>
          <w:rFonts w:ascii="Arial" w:hAnsi="Arial" w:cs="Arial"/>
          <w:color w:val="auto"/>
        </w:rPr>
      </w:pPr>
    </w:p>
    <w:p w:rsidR="00A85BC5" w:rsidRPr="00855D07" w:rsidRDefault="00043816" w:rsidP="00A85BC5">
      <w:pPr>
        <w:ind w:left="720" w:hanging="720"/>
        <w:jc w:val="both"/>
        <w:rPr>
          <w:rFonts w:ascii="Arial" w:hAnsi="Arial" w:cs="Arial"/>
          <w:color w:val="auto"/>
        </w:rPr>
      </w:pPr>
      <w:r w:rsidRPr="00855D07">
        <w:rPr>
          <w:rFonts w:ascii="Arial" w:hAnsi="Arial" w:cs="Arial"/>
          <w:color w:val="auto"/>
        </w:rPr>
        <w:t>4</w:t>
      </w:r>
      <w:r w:rsidR="00A85BC5" w:rsidRPr="00855D07">
        <w:rPr>
          <w:rFonts w:ascii="Arial" w:hAnsi="Arial" w:cs="Arial"/>
          <w:color w:val="auto"/>
        </w:rPr>
        <w:t>.2</w:t>
      </w:r>
      <w:r w:rsidR="00A85BC5" w:rsidRPr="00855D07">
        <w:rPr>
          <w:rFonts w:ascii="Arial" w:hAnsi="Arial" w:cs="Arial"/>
          <w:color w:val="auto"/>
        </w:rPr>
        <w:tab/>
        <w:t>If the Company wishes to amend or vary any information in the Datafile or Collection    Instructions, a new Datafile with such amendments or variations duly incorporat</w:t>
      </w:r>
      <w:r w:rsidR="009C1E88">
        <w:rPr>
          <w:rFonts w:ascii="Arial" w:hAnsi="Arial" w:cs="Arial"/>
          <w:color w:val="auto"/>
        </w:rPr>
        <w:t>ed</w:t>
      </w:r>
      <w:r w:rsidR="00A85BC5" w:rsidRPr="00855D07">
        <w:rPr>
          <w:rFonts w:ascii="Arial" w:hAnsi="Arial" w:cs="Arial"/>
          <w:color w:val="auto"/>
        </w:rPr>
        <w:t xml:space="preserve"> is to be forwarded to the Bank before the </w:t>
      </w:r>
      <w:r w:rsidR="00E93144" w:rsidRPr="00802E32">
        <w:rPr>
          <w:rFonts w:ascii="Arial" w:hAnsi="Arial" w:cs="Arial"/>
          <w:color w:val="auto"/>
        </w:rPr>
        <w:t>c</w:t>
      </w:r>
      <w:r w:rsidR="00A85BC5" w:rsidRPr="00802E32">
        <w:rPr>
          <w:rFonts w:ascii="Arial" w:hAnsi="Arial" w:cs="Arial"/>
          <w:color w:val="auto"/>
        </w:rPr>
        <w:t>ut-</w:t>
      </w:r>
      <w:r w:rsidR="00E93144" w:rsidRPr="00802E32">
        <w:rPr>
          <w:rFonts w:ascii="Arial" w:hAnsi="Arial" w:cs="Arial"/>
          <w:color w:val="auto"/>
        </w:rPr>
        <w:t>o</w:t>
      </w:r>
      <w:r w:rsidR="00A85BC5" w:rsidRPr="00802E32">
        <w:rPr>
          <w:rFonts w:ascii="Arial" w:hAnsi="Arial" w:cs="Arial"/>
          <w:color w:val="auto"/>
        </w:rPr>
        <w:t xml:space="preserve">ff </w:t>
      </w:r>
      <w:r w:rsidR="00E93144" w:rsidRPr="00802E32">
        <w:rPr>
          <w:rFonts w:ascii="Arial" w:hAnsi="Arial" w:cs="Arial"/>
          <w:color w:val="auto"/>
        </w:rPr>
        <w:t>t</w:t>
      </w:r>
      <w:r w:rsidR="00A85BC5" w:rsidRPr="00802E32">
        <w:rPr>
          <w:rFonts w:ascii="Arial" w:hAnsi="Arial" w:cs="Arial"/>
          <w:color w:val="auto"/>
        </w:rPr>
        <w:t xml:space="preserve">ime </w:t>
      </w:r>
      <w:r w:rsidR="00E93144" w:rsidRPr="00802E32">
        <w:rPr>
          <w:rFonts w:ascii="Arial" w:hAnsi="Arial" w:cs="Arial"/>
          <w:color w:val="auto"/>
        </w:rPr>
        <w:t>as may be determined by the Bank</w:t>
      </w:r>
      <w:r w:rsidR="000B26A7" w:rsidRPr="00802E32">
        <w:rPr>
          <w:rFonts w:ascii="Arial" w:hAnsi="Arial" w:cs="Arial"/>
          <w:color w:val="auto"/>
        </w:rPr>
        <w:t>,</w:t>
      </w:r>
      <w:r w:rsidR="000B26A7">
        <w:rPr>
          <w:rFonts w:ascii="Arial" w:hAnsi="Arial" w:cs="Arial"/>
          <w:color w:val="auto"/>
        </w:rPr>
        <w:t xml:space="preserve"> </w:t>
      </w:r>
      <w:r w:rsidR="00A85BC5" w:rsidRPr="00855D07">
        <w:rPr>
          <w:rFonts w:ascii="Arial" w:hAnsi="Arial" w:cs="Arial"/>
          <w:color w:val="auto"/>
        </w:rPr>
        <w:t>together with the corresponding Collection Instructions, upon which the unprocessed media shall be returned to the Company by the Bank.</w:t>
      </w:r>
    </w:p>
    <w:p w:rsidR="00A85BC5" w:rsidRPr="00855D07" w:rsidRDefault="00A85BC5" w:rsidP="00A85BC5">
      <w:pPr>
        <w:jc w:val="both"/>
        <w:rPr>
          <w:rFonts w:ascii="Arial" w:hAnsi="Arial" w:cs="Arial"/>
          <w:color w:val="auto"/>
        </w:rPr>
      </w:pPr>
    </w:p>
    <w:p w:rsidR="005A4D08" w:rsidRPr="00855D07" w:rsidRDefault="00043816" w:rsidP="00A85BC5">
      <w:pPr>
        <w:ind w:left="720" w:hanging="720"/>
        <w:jc w:val="both"/>
        <w:rPr>
          <w:rFonts w:ascii="Arial" w:hAnsi="Arial" w:cs="Arial"/>
          <w:color w:val="auto"/>
        </w:rPr>
      </w:pPr>
      <w:r w:rsidRPr="00855D07">
        <w:rPr>
          <w:rFonts w:ascii="Arial" w:hAnsi="Arial" w:cs="Arial"/>
          <w:color w:val="auto"/>
        </w:rPr>
        <w:t>4</w:t>
      </w:r>
      <w:r w:rsidR="00A85BC5" w:rsidRPr="00855D07">
        <w:rPr>
          <w:rFonts w:ascii="Arial" w:hAnsi="Arial" w:cs="Arial"/>
          <w:color w:val="auto"/>
        </w:rPr>
        <w:t>.3</w:t>
      </w:r>
      <w:r w:rsidR="00A85BC5" w:rsidRPr="00855D07">
        <w:rPr>
          <w:rFonts w:ascii="Arial" w:hAnsi="Arial" w:cs="Arial"/>
          <w:color w:val="auto"/>
        </w:rPr>
        <w:tab/>
        <w:t xml:space="preserve">The Bank reserves the right to impose </w:t>
      </w:r>
      <w:r w:rsidR="00644A70" w:rsidRPr="00855D07">
        <w:rPr>
          <w:rFonts w:ascii="Arial" w:hAnsi="Arial" w:cs="Arial"/>
          <w:color w:val="auto"/>
        </w:rPr>
        <w:t>an</w:t>
      </w:r>
      <w:r w:rsidR="00A85BC5" w:rsidRPr="00855D07">
        <w:rPr>
          <w:rFonts w:ascii="Arial" w:hAnsi="Arial" w:cs="Arial"/>
          <w:color w:val="auto"/>
        </w:rPr>
        <w:t xml:space="preserve"> instruction – amendment fee (which sum shall be decided by the Bank in its absolute discretion) in the event of the Company amending cancelling or varying the Instructions in the manner contemplated in this Clause herein</w:t>
      </w:r>
      <w:r w:rsidR="005A4D08" w:rsidRPr="00855D07">
        <w:rPr>
          <w:rFonts w:ascii="Arial" w:hAnsi="Arial" w:cs="Arial"/>
          <w:color w:val="auto"/>
        </w:rPr>
        <w:t>.</w:t>
      </w:r>
      <w:r w:rsidR="00A85BC5" w:rsidRPr="00855D07">
        <w:rPr>
          <w:rFonts w:ascii="Arial" w:hAnsi="Arial" w:cs="Arial"/>
          <w:color w:val="auto"/>
        </w:rPr>
        <w:t xml:space="preserve"> </w:t>
      </w:r>
    </w:p>
    <w:p w:rsidR="005A4D08" w:rsidRPr="00855D07" w:rsidRDefault="005A4D08" w:rsidP="00A85BC5">
      <w:pPr>
        <w:ind w:left="720" w:hanging="720"/>
        <w:jc w:val="both"/>
        <w:rPr>
          <w:rFonts w:ascii="Arial" w:hAnsi="Arial" w:cs="Arial"/>
          <w:color w:val="auto"/>
        </w:rPr>
      </w:pPr>
    </w:p>
    <w:p w:rsidR="00A85BC5" w:rsidRPr="00855D07" w:rsidRDefault="005A4D08" w:rsidP="00A85BC5">
      <w:pPr>
        <w:ind w:left="720" w:hanging="720"/>
        <w:jc w:val="both"/>
        <w:rPr>
          <w:rFonts w:ascii="Arial" w:hAnsi="Arial" w:cs="Arial"/>
          <w:color w:val="auto"/>
        </w:rPr>
      </w:pPr>
      <w:r w:rsidRPr="00855D07">
        <w:rPr>
          <w:rFonts w:ascii="Arial" w:hAnsi="Arial" w:cs="Arial"/>
          <w:color w:val="auto"/>
        </w:rPr>
        <w:t>4.4</w:t>
      </w:r>
      <w:r w:rsidRPr="00855D07">
        <w:rPr>
          <w:rFonts w:ascii="Arial" w:hAnsi="Arial" w:cs="Arial"/>
          <w:color w:val="auto"/>
        </w:rPr>
        <w:tab/>
        <w:t xml:space="preserve">The </w:t>
      </w:r>
      <w:r w:rsidR="00A85BC5" w:rsidRPr="00855D07">
        <w:rPr>
          <w:rFonts w:ascii="Arial" w:hAnsi="Arial" w:cs="Arial"/>
          <w:color w:val="auto"/>
        </w:rPr>
        <w:t>Company hereby agrees to pay the Bank the same and further authorises the Bank to debit such fee from the Account.</w:t>
      </w:r>
    </w:p>
    <w:p w:rsidR="00A85BC5" w:rsidRPr="00855D07" w:rsidRDefault="00A85BC5" w:rsidP="00A85BC5">
      <w:pPr>
        <w:numPr>
          <w:ilvl w:val="12"/>
          <w:numId w:val="0"/>
        </w:numPr>
        <w:jc w:val="both"/>
        <w:rPr>
          <w:rFonts w:ascii="Arial" w:hAnsi="Arial" w:cs="Arial"/>
          <w:color w:val="auto"/>
        </w:rPr>
      </w:pPr>
    </w:p>
    <w:p w:rsidR="00A85BC5" w:rsidRPr="00855D07" w:rsidRDefault="00043816" w:rsidP="00A85BC5">
      <w:pPr>
        <w:numPr>
          <w:ilvl w:val="12"/>
          <w:numId w:val="0"/>
        </w:numPr>
        <w:ind w:left="720" w:hanging="720"/>
        <w:jc w:val="both"/>
        <w:rPr>
          <w:rFonts w:ascii="Arial" w:hAnsi="Arial" w:cs="Arial"/>
          <w:color w:val="auto"/>
        </w:rPr>
      </w:pPr>
      <w:r w:rsidRPr="00855D07">
        <w:rPr>
          <w:rFonts w:ascii="Arial" w:hAnsi="Arial" w:cs="Arial"/>
          <w:color w:val="auto"/>
        </w:rPr>
        <w:t>4</w:t>
      </w:r>
      <w:r w:rsidR="00A85BC5" w:rsidRPr="00855D07">
        <w:rPr>
          <w:rFonts w:ascii="Arial" w:hAnsi="Arial" w:cs="Arial"/>
          <w:color w:val="auto"/>
        </w:rPr>
        <w:t>.</w:t>
      </w:r>
      <w:r w:rsidR="005A4D08" w:rsidRPr="00855D07">
        <w:rPr>
          <w:rFonts w:ascii="Arial" w:hAnsi="Arial" w:cs="Arial"/>
          <w:color w:val="auto"/>
        </w:rPr>
        <w:t>5</w:t>
      </w:r>
      <w:r w:rsidR="00A85BC5" w:rsidRPr="00855D07">
        <w:rPr>
          <w:rFonts w:ascii="Arial" w:hAnsi="Arial" w:cs="Arial"/>
          <w:color w:val="auto"/>
        </w:rPr>
        <w:tab/>
        <w:t xml:space="preserve">Notwithstanding anything in this </w:t>
      </w:r>
      <w:r w:rsidR="009C1E88">
        <w:rPr>
          <w:rFonts w:ascii="Arial" w:hAnsi="Arial" w:cs="Arial"/>
          <w:color w:val="auto"/>
        </w:rPr>
        <w:t>A</w:t>
      </w:r>
      <w:r w:rsidR="00A85BC5" w:rsidRPr="00855D07">
        <w:rPr>
          <w:rFonts w:ascii="Arial" w:hAnsi="Arial" w:cs="Arial"/>
          <w:color w:val="auto"/>
        </w:rPr>
        <w:t xml:space="preserve">greement and for the avoidance of doubt, the Bank shall act on the cancellation or amendments of Collection Instructions on a best effort basis. </w:t>
      </w:r>
    </w:p>
    <w:p w:rsidR="00A85BC5" w:rsidRPr="00855D07" w:rsidRDefault="00A85BC5" w:rsidP="00A85BC5">
      <w:pPr>
        <w:numPr>
          <w:ilvl w:val="12"/>
          <w:numId w:val="0"/>
        </w:numPr>
        <w:jc w:val="both"/>
        <w:rPr>
          <w:rFonts w:ascii="Arial" w:hAnsi="Arial" w:cs="Arial"/>
          <w:b/>
          <w:color w:val="auto"/>
        </w:rPr>
      </w:pPr>
    </w:p>
    <w:p w:rsidR="00A85BC5" w:rsidRPr="00855D07" w:rsidRDefault="00043816" w:rsidP="00A85BC5">
      <w:pPr>
        <w:ind w:left="720" w:hanging="720"/>
        <w:rPr>
          <w:rFonts w:ascii="Arial" w:hAnsi="Arial" w:cs="Arial"/>
          <w:b/>
          <w:color w:val="auto"/>
        </w:rPr>
      </w:pPr>
      <w:r w:rsidRPr="00855D07">
        <w:rPr>
          <w:rFonts w:ascii="Arial" w:hAnsi="Arial" w:cs="Arial"/>
          <w:b/>
          <w:color w:val="auto"/>
        </w:rPr>
        <w:t>5</w:t>
      </w:r>
      <w:r w:rsidR="00A85BC5" w:rsidRPr="00855D07">
        <w:rPr>
          <w:rFonts w:ascii="Arial" w:hAnsi="Arial" w:cs="Arial"/>
          <w:b/>
          <w:color w:val="auto"/>
        </w:rPr>
        <w:t>.</w:t>
      </w:r>
      <w:r w:rsidR="00A85BC5" w:rsidRPr="00855D07">
        <w:rPr>
          <w:rFonts w:ascii="Arial" w:hAnsi="Arial" w:cs="Arial"/>
          <w:b/>
          <w:color w:val="auto"/>
        </w:rPr>
        <w:tab/>
      </w:r>
      <w:r w:rsidR="00A85BC5" w:rsidRPr="00855D07">
        <w:rPr>
          <w:rFonts w:ascii="Arial" w:hAnsi="Arial" w:cs="Arial"/>
          <w:b/>
          <w:color w:val="auto"/>
          <w:u w:val="single"/>
        </w:rPr>
        <w:t>THE FEES AND OTHER REMITTANCES RATES</w:t>
      </w:r>
    </w:p>
    <w:p w:rsidR="00A85BC5" w:rsidRPr="00855D07" w:rsidRDefault="00A85BC5" w:rsidP="00A85BC5">
      <w:pPr>
        <w:widowControl w:val="0"/>
        <w:ind w:left="720"/>
        <w:jc w:val="both"/>
        <w:rPr>
          <w:rFonts w:ascii="Arial" w:hAnsi="Arial" w:cs="Arial"/>
          <w:color w:val="auto"/>
        </w:rPr>
      </w:pPr>
    </w:p>
    <w:p w:rsidR="00A85BC5" w:rsidRDefault="004D4F63" w:rsidP="00A85BC5">
      <w:pPr>
        <w:ind w:left="720"/>
        <w:jc w:val="both"/>
        <w:rPr>
          <w:rFonts w:ascii="Arial" w:hAnsi="Arial" w:cs="Arial"/>
          <w:color w:val="auto"/>
        </w:rPr>
      </w:pPr>
      <w:r>
        <w:rPr>
          <w:rFonts w:ascii="Arial" w:hAnsi="Arial" w:cs="Arial"/>
          <w:color w:val="auto"/>
        </w:rPr>
        <w:t>As stipulated in the Letter of Offer attached.</w:t>
      </w:r>
    </w:p>
    <w:p w:rsidR="004D4F63" w:rsidRDefault="004D4F63" w:rsidP="00A85BC5">
      <w:pPr>
        <w:ind w:left="720"/>
        <w:jc w:val="both"/>
        <w:rPr>
          <w:rFonts w:ascii="Arial" w:hAnsi="Arial" w:cs="Arial"/>
          <w:color w:val="auto"/>
        </w:rPr>
      </w:pPr>
    </w:p>
    <w:p w:rsidR="004D4F63" w:rsidRPr="00855D07" w:rsidRDefault="004D4F63" w:rsidP="00A85BC5">
      <w:pPr>
        <w:ind w:left="720"/>
        <w:jc w:val="both"/>
        <w:rPr>
          <w:rFonts w:ascii="Arial" w:hAnsi="Arial" w:cs="Arial"/>
          <w:color w:val="auto"/>
        </w:rPr>
      </w:pPr>
    </w:p>
    <w:p w:rsidR="001D3A43" w:rsidRPr="00855D07" w:rsidRDefault="001D3A43" w:rsidP="001D3A43">
      <w:pPr>
        <w:ind w:left="720" w:hanging="720"/>
        <w:rPr>
          <w:rFonts w:ascii="Arial" w:hAnsi="Arial" w:cs="Arial"/>
          <w:b/>
          <w:color w:val="auto"/>
        </w:rPr>
      </w:pPr>
      <w:r w:rsidRPr="00855D07">
        <w:rPr>
          <w:rFonts w:ascii="Arial" w:hAnsi="Arial" w:cs="Arial"/>
          <w:b/>
          <w:color w:val="auto"/>
        </w:rPr>
        <w:t>6.</w:t>
      </w:r>
      <w:r w:rsidRPr="00855D07">
        <w:rPr>
          <w:rFonts w:ascii="Arial" w:hAnsi="Arial" w:cs="Arial"/>
          <w:b/>
          <w:color w:val="auto"/>
        </w:rPr>
        <w:tab/>
      </w:r>
      <w:r w:rsidRPr="00536640">
        <w:rPr>
          <w:rFonts w:ascii="Arial" w:hAnsi="Arial" w:cs="Arial"/>
          <w:b/>
          <w:color w:val="auto"/>
          <w:u w:val="single"/>
        </w:rPr>
        <w:t>TRANSFER OF COLLECTED SUMS AND COLLECTION REPORTS</w:t>
      </w:r>
    </w:p>
    <w:p w:rsidR="001D3A43" w:rsidRPr="00855D07" w:rsidRDefault="001D3A43" w:rsidP="001D3A43">
      <w:pPr>
        <w:rPr>
          <w:rFonts w:ascii="Arial" w:hAnsi="Arial" w:cs="Arial"/>
          <w:b/>
          <w:color w:val="auto"/>
        </w:rPr>
      </w:pPr>
    </w:p>
    <w:tbl>
      <w:tblPr>
        <w:tblW w:w="76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1"/>
        <w:gridCol w:w="5119"/>
      </w:tblGrid>
      <w:tr w:rsidR="001D3A43" w:rsidRPr="00855D07">
        <w:tc>
          <w:tcPr>
            <w:tcW w:w="2531" w:type="dxa"/>
            <w:tcBorders>
              <w:top w:val="single" w:sz="4" w:space="0" w:color="auto"/>
              <w:left w:val="single" w:sz="4" w:space="0" w:color="auto"/>
              <w:bottom w:val="single" w:sz="4" w:space="0" w:color="auto"/>
              <w:right w:val="single" w:sz="4" w:space="0" w:color="auto"/>
            </w:tcBorders>
          </w:tcPr>
          <w:p w:rsidR="001D3A43" w:rsidRPr="00855D07" w:rsidRDefault="001D3A43" w:rsidP="00536640">
            <w:pPr>
              <w:ind w:left="342" w:hanging="360"/>
              <w:rPr>
                <w:rFonts w:ascii="Arial" w:hAnsi="Arial" w:cs="Arial"/>
                <w:color w:val="auto"/>
              </w:rPr>
            </w:pPr>
            <w:r w:rsidRPr="00855D07">
              <w:rPr>
                <w:rFonts w:ascii="Arial" w:hAnsi="Arial" w:cs="Arial"/>
                <w:color w:val="auto"/>
              </w:rPr>
              <w:t>(a)  Transfer of Collected Sums to the Designated Account</w:t>
            </w:r>
          </w:p>
          <w:p w:rsidR="001D3A43" w:rsidRPr="00855D07" w:rsidRDefault="001D3A43" w:rsidP="00536640">
            <w:pPr>
              <w:ind w:left="342" w:hanging="360"/>
              <w:rPr>
                <w:rFonts w:ascii="Arial" w:hAnsi="Arial" w:cs="Arial"/>
                <w:color w:val="auto"/>
              </w:rPr>
            </w:pPr>
          </w:p>
        </w:tc>
        <w:tc>
          <w:tcPr>
            <w:tcW w:w="5119" w:type="dxa"/>
            <w:tcBorders>
              <w:top w:val="single" w:sz="4" w:space="0" w:color="auto"/>
              <w:left w:val="single" w:sz="4" w:space="0" w:color="auto"/>
              <w:bottom w:val="single" w:sz="4" w:space="0" w:color="auto"/>
              <w:right w:val="single" w:sz="4" w:space="0" w:color="auto"/>
            </w:tcBorders>
          </w:tcPr>
          <w:p w:rsidR="001D3A43" w:rsidRPr="00855D07" w:rsidRDefault="001D3A43" w:rsidP="00B20A3A">
            <w:pPr>
              <w:rPr>
                <w:rFonts w:ascii="Arial" w:hAnsi="Arial" w:cs="Arial"/>
                <w:color w:val="auto"/>
              </w:rPr>
            </w:pPr>
            <w:r w:rsidRPr="00855D07">
              <w:rPr>
                <w:rFonts w:ascii="Arial" w:hAnsi="Arial" w:cs="Arial"/>
                <w:color w:val="auto"/>
              </w:rPr>
              <w:t xml:space="preserve">(a)  * daily </w:t>
            </w:r>
          </w:p>
          <w:p w:rsidR="001D3A43" w:rsidRPr="00855D07" w:rsidRDefault="001D3A43" w:rsidP="00B20A3A">
            <w:pPr>
              <w:pStyle w:val="Header"/>
              <w:tabs>
                <w:tab w:val="clear" w:pos="4320"/>
                <w:tab w:val="clear" w:pos="8640"/>
              </w:tabs>
              <w:rPr>
                <w:rFonts w:ascii="Arial" w:hAnsi="Arial" w:cs="Arial"/>
                <w:color w:val="auto"/>
              </w:rPr>
            </w:pPr>
          </w:p>
        </w:tc>
      </w:tr>
      <w:tr w:rsidR="001D3A43" w:rsidRPr="00855D07">
        <w:tc>
          <w:tcPr>
            <w:tcW w:w="2531" w:type="dxa"/>
            <w:tcBorders>
              <w:top w:val="single" w:sz="4" w:space="0" w:color="auto"/>
              <w:left w:val="single" w:sz="4" w:space="0" w:color="auto"/>
              <w:bottom w:val="single" w:sz="4" w:space="0" w:color="auto"/>
              <w:right w:val="single" w:sz="4" w:space="0" w:color="auto"/>
            </w:tcBorders>
          </w:tcPr>
          <w:p w:rsidR="001D3A43" w:rsidRPr="00855D07" w:rsidRDefault="001D3A43" w:rsidP="00536640">
            <w:pPr>
              <w:ind w:left="342" w:hanging="360"/>
              <w:rPr>
                <w:rFonts w:ascii="Arial" w:hAnsi="Arial" w:cs="Arial"/>
                <w:color w:val="auto"/>
              </w:rPr>
            </w:pPr>
            <w:r w:rsidRPr="00855D07">
              <w:rPr>
                <w:rFonts w:ascii="Arial" w:hAnsi="Arial" w:cs="Arial"/>
                <w:color w:val="auto"/>
              </w:rPr>
              <w:t xml:space="preserve">(b)  </w:t>
            </w:r>
            <w:r w:rsidR="00CF78DC" w:rsidRPr="00855D07">
              <w:rPr>
                <w:rFonts w:ascii="Arial" w:hAnsi="Arial" w:cs="Arial"/>
                <w:color w:val="auto"/>
              </w:rPr>
              <w:t>Transfer of c</w:t>
            </w:r>
            <w:r w:rsidRPr="00855D07">
              <w:rPr>
                <w:rFonts w:ascii="Arial" w:hAnsi="Arial" w:cs="Arial"/>
                <w:color w:val="auto"/>
              </w:rPr>
              <w:t>ollection Report to The Company</w:t>
            </w:r>
          </w:p>
        </w:tc>
        <w:tc>
          <w:tcPr>
            <w:tcW w:w="5119" w:type="dxa"/>
            <w:tcBorders>
              <w:top w:val="single" w:sz="4" w:space="0" w:color="auto"/>
              <w:left w:val="single" w:sz="4" w:space="0" w:color="auto"/>
              <w:bottom w:val="single" w:sz="4" w:space="0" w:color="auto"/>
              <w:right w:val="single" w:sz="4" w:space="0" w:color="auto"/>
            </w:tcBorders>
          </w:tcPr>
          <w:p w:rsidR="001D3A43" w:rsidRPr="00855D07" w:rsidRDefault="001D3A43" w:rsidP="00B20A3A">
            <w:pPr>
              <w:rPr>
                <w:rFonts w:ascii="Arial" w:hAnsi="Arial" w:cs="Arial"/>
                <w:color w:val="auto"/>
              </w:rPr>
            </w:pPr>
            <w:r w:rsidRPr="00855D07">
              <w:rPr>
                <w:rFonts w:ascii="Arial" w:hAnsi="Arial" w:cs="Arial"/>
                <w:color w:val="auto"/>
              </w:rPr>
              <w:t xml:space="preserve">(b) * daily </w:t>
            </w:r>
          </w:p>
        </w:tc>
      </w:tr>
    </w:tbl>
    <w:p w:rsidR="00EA27BF" w:rsidRPr="00855D07" w:rsidRDefault="00A85BC5" w:rsidP="00644A70">
      <w:pPr>
        <w:rPr>
          <w:rFonts w:ascii="Arial" w:hAnsi="Arial" w:cs="Arial"/>
          <w:b/>
          <w:color w:val="auto"/>
        </w:rPr>
      </w:pPr>
      <w:r w:rsidRPr="00855D07">
        <w:rPr>
          <w:rFonts w:ascii="Arial" w:hAnsi="Arial" w:cs="Arial"/>
          <w:b/>
          <w:color w:val="auto"/>
        </w:rPr>
        <w:br w:type="page"/>
      </w:r>
    </w:p>
    <w:p w:rsidR="00EA27BF" w:rsidRPr="00855D07" w:rsidRDefault="00EA27BF">
      <w:pPr>
        <w:numPr>
          <w:ilvl w:val="12"/>
          <w:numId w:val="0"/>
        </w:numPr>
        <w:jc w:val="both"/>
        <w:rPr>
          <w:rFonts w:ascii="Arial" w:hAnsi="Arial" w:cs="Arial"/>
          <w:color w:val="auto"/>
        </w:rPr>
      </w:pPr>
      <w:r w:rsidRPr="00855D07">
        <w:rPr>
          <w:rFonts w:ascii="Arial" w:hAnsi="Arial" w:cs="Arial"/>
          <w:color w:val="auto"/>
        </w:rPr>
        <w:lastRenderedPageBreak/>
        <w:t>IN WITNESS WHEREOF the parties hereto have respectively executed this Agreement.</w:t>
      </w: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2"/>
        <w:gridCol w:w="4262"/>
      </w:tblGrid>
      <w:tr w:rsidR="00EA27BF" w:rsidRPr="00855D07">
        <w:tc>
          <w:tcPr>
            <w:tcW w:w="4262" w:type="dxa"/>
          </w:tcPr>
          <w:p w:rsidR="00EA27BF" w:rsidRPr="00855D07" w:rsidRDefault="00EA27BF">
            <w:pPr>
              <w:pStyle w:val="Heading2"/>
              <w:rPr>
                <w:rFonts w:ascii="Arial" w:hAnsi="Arial" w:cs="Arial"/>
                <w:color w:val="auto"/>
              </w:rPr>
            </w:pPr>
            <w:r w:rsidRPr="00855D07">
              <w:rPr>
                <w:rFonts w:ascii="Arial" w:hAnsi="Arial" w:cs="Arial"/>
                <w:color w:val="auto"/>
              </w:rPr>
              <w:t>THE BANK</w:t>
            </w: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 xml:space="preserve">Signed by </w:t>
            </w:r>
            <w:r w:rsidRPr="00855D07">
              <w:rPr>
                <w:rFonts w:ascii="Arial" w:hAnsi="Arial" w:cs="Arial"/>
                <w:color w:val="auto"/>
              </w:rPr>
              <w:tab/>
            </w:r>
            <w:r w:rsidRPr="00855D07">
              <w:rPr>
                <w:rFonts w:ascii="Arial" w:hAnsi="Arial" w:cs="Arial"/>
                <w:color w:val="auto"/>
              </w:rPr>
              <w:tab/>
            </w:r>
            <w:r w:rsidRPr="00855D07">
              <w:rPr>
                <w:rFonts w:ascii="Arial" w:hAnsi="Arial" w:cs="Arial"/>
                <w:color w:val="auto"/>
              </w:rPr>
              <w:tab/>
            </w:r>
            <w:r w:rsidRPr="00855D07">
              <w:rPr>
                <w:rFonts w:ascii="Arial" w:hAnsi="Arial" w:cs="Arial"/>
                <w:color w:val="auto"/>
              </w:rPr>
              <w:tab/>
              <w:t>)</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 xml:space="preserve">for and on behalf of </w:t>
            </w:r>
            <w:r w:rsidRPr="00855D07">
              <w:rPr>
                <w:rFonts w:ascii="Arial" w:hAnsi="Arial" w:cs="Arial"/>
                <w:color w:val="auto"/>
              </w:rPr>
              <w:tab/>
            </w:r>
            <w:r w:rsidRPr="00855D07">
              <w:rPr>
                <w:rFonts w:ascii="Arial" w:hAnsi="Arial" w:cs="Arial"/>
                <w:color w:val="auto"/>
              </w:rPr>
              <w:tab/>
            </w:r>
            <w:r w:rsidRPr="00855D07">
              <w:rPr>
                <w:rFonts w:ascii="Arial" w:hAnsi="Arial" w:cs="Arial"/>
                <w:color w:val="auto"/>
              </w:rPr>
              <w:tab/>
              <w:t>)</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HONG LEONG BANK BERHAD</w:t>
            </w:r>
            <w:r w:rsidRPr="00855D07">
              <w:rPr>
                <w:rFonts w:ascii="Arial" w:hAnsi="Arial" w:cs="Arial"/>
                <w:color w:val="auto"/>
              </w:rPr>
              <w:tab/>
            </w:r>
            <w:r w:rsidRPr="00855D07">
              <w:rPr>
                <w:rFonts w:ascii="Arial" w:hAnsi="Arial" w:cs="Arial"/>
                <w:color w:val="auto"/>
              </w:rPr>
              <w:tab/>
              <w:t>)</w:t>
            </w:r>
          </w:p>
          <w:p w:rsidR="00EA27BF" w:rsidRPr="00855D07" w:rsidRDefault="00EA27BF">
            <w:pPr>
              <w:numPr>
                <w:ilvl w:val="12"/>
                <w:numId w:val="0"/>
              </w:numPr>
              <w:jc w:val="both"/>
              <w:rPr>
                <w:rFonts w:ascii="Arial" w:hAnsi="Arial" w:cs="Arial"/>
                <w:color w:val="auto"/>
              </w:rPr>
            </w:pPr>
            <w:r w:rsidRPr="00855D07">
              <w:rPr>
                <w:rFonts w:ascii="Arial" w:hAnsi="Arial" w:cs="Arial"/>
                <w:color w:val="auto"/>
              </w:rPr>
              <w:t>in the presence of :-</w:t>
            </w:r>
            <w:r w:rsidRPr="00855D07">
              <w:rPr>
                <w:rFonts w:ascii="Arial" w:hAnsi="Arial" w:cs="Arial"/>
                <w:color w:val="auto"/>
              </w:rPr>
              <w:tab/>
            </w:r>
            <w:r w:rsidRPr="00855D07">
              <w:rPr>
                <w:rFonts w:ascii="Arial" w:hAnsi="Arial" w:cs="Arial"/>
                <w:color w:val="auto"/>
              </w:rPr>
              <w:tab/>
            </w:r>
            <w:r w:rsidRPr="00855D07">
              <w:rPr>
                <w:rFonts w:ascii="Arial" w:hAnsi="Arial" w:cs="Arial"/>
                <w:color w:val="auto"/>
              </w:rPr>
              <w:tab/>
              <w:t>)</w:t>
            </w: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tc>
        <w:tc>
          <w:tcPr>
            <w:tcW w:w="4262" w:type="dxa"/>
          </w:tcPr>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r w:rsidRPr="00855D07">
              <w:rPr>
                <w:rFonts w:ascii="Arial" w:hAnsi="Arial" w:cs="Arial"/>
                <w:color w:val="auto"/>
              </w:rPr>
              <w:t>.........................................................................</w:t>
            </w:r>
          </w:p>
          <w:p w:rsidR="00EA27BF" w:rsidRPr="00855D07" w:rsidRDefault="00EA27BF">
            <w:pPr>
              <w:numPr>
                <w:ilvl w:val="12"/>
                <w:numId w:val="0"/>
              </w:numPr>
              <w:jc w:val="both"/>
              <w:rPr>
                <w:rFonts w:ascii="Arial" w:hAnsi="Arial" w:cs="Arial"/>
                <w:color w:val="auto"/>
              </w:rPr>
            </w:pPr>
            <w:r w:rsidRPr="00855D07">
              <w:rPr>
                <w:rFonts w:ascii="Arial" w:hAnsi="Arial" w:cs="Arial"/>
                <w:color w:val="auto"/>
              </w:rPr>
              <w:t xml:space="preserve">Name          : </w:t>
            </w:r>
          </w:p>
          <w:p w:rsidR="00EA27BF" w:rsidRPr="00855D07" w:rsidRDefault="00EA27BF">
            <w:pPr>
              <w:numPr>
                <w:ilvl w:val="12"/>
                <w:numId w:val="0"/>
              </w:numPr>
              <w:rPr>
                <w:rFonts w:ascii="Arial" w:hAnsi="Arial" w:cs="Arial"/>
                <w:color w:val="auto"/>
              </w:rPr>
            </w:pPr>
            <w:r w:rsidRPr="00855D07">
              <w:rPr>
                <w:rFonts w:ascii="Arial" w:hAnsi="Arial" w:cs="Arial"/>
                <w:color w:val="auto"/>
              </w:rPr>
              <w:t xml:space="preserve">Designation : </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Date             :</w:t>
            </w:r>
          </w:p>
          <w:p w:rsidR="00EA27BF" w:rsidRPr="00855D07" w:rsidRDefault="00EA27BF">
            <w:pPr>
              <w:numPr>
                <w:ilvl w:val="12"/>
                <w:numId w:val="0"/>
              </w:numPr>
              <w:jc w:val="both"/>
              <w:rPr>
                <w:rFonts w:ascii="Arial" w:hAnsi="Arial" w:cs="Arial"/>
                <w:color w:val="auto"/>
              </w:rPr>
            </w:pPr>
          </w:p>
        </w:tc>
      </w:tr>
      <w:tr w:rsidR="00EA27BF" w:rsidRPr="00855D07">
        <w:tc>
          <w:tcPr>
            <w:tcW w:w="4262" w:type="dxa"/>
          </w:tcPr>
          <w:p w:rsidR="00EA27BF" w:rsidRPr="00855D07" w:rsidRDefault="00EA27BF">
            <w:pPr>
              <w:numPr>
                <w:ilvl w:val="12"/>
                <w:numId w:val="0"/>
              </w:numPr>
              <w:jc w:val="both"/>
              <w:rPr>
                <w:rFonts w:ascii="Arial" w:hAnsi="Arial" w:cs="Arial"/>
                <w:b/>
                <w:color w:val="auto"/>
              </w:rPr>
            </w:pPr>
          </w:p>
          <w:p w:rsidR="00D151A1" w:rsidRPr="00855D07" w:rsidRDefault="00D151A1">
            <w:pPr>
              <w:numPr>
                <w:ilvl w:val="12"/>
                <w:numId w:val="0"/>
              </w:numPr>
              <w:jc w:val="both"/>
              <w:rPr>
                <w:rFonts w:ascii="Arial" w:hAnsi="Arial" w:cs="Arial"/>
                <w:b/>
                <w:color w:val="auto"/>
              </w:rPr>
            </w:pPr>
          </w:p>
          <w:p w:rsidR="00D151A1" w:rsidRPr="00855D07" w:rsidRDefault="00D151A1">
            <w:pPr>
              <w:numPr>
                <w:ilvl w:val="12"/>
                <w:numId w:val="0"/>
              </w:numPr>
              <w:jc w:val="both"/>
              <w:rPr>
                <w:rFonts w:ascii="Arial" w:hAnsi="Arial" w:cs="Arial"/>
                <w:b/>
                <w:color w:val="auto"/>
              </w:rPr>
            </w:pPr>
          </w:p>
          <w:p w:rsidR="00D151A1" w:rsidRPr="00855D07" w:rsidRDefault="00D151A1">
            <w:pPr>
              <w:numPr>
                <w:ilvl w:val="12"/>
                <w:numId w:val="0"/>
              </w:numPr>
              <w:jc w:val="both"/>
              <w:rPr>
                <w:rFonts w:ascii="Arial" w:hAnsi="Arial" w:cs="Arial"/>
                <w:b/>
                <w:color w:val="auto"/>
              </w:rPr>
            </w:pPr>
          </w:p>
          <w:p w:rsidR="00D151A1" w:rsidRPr="00855D07" w:rsidRDefault="00D151A1">
            <w:pPr>
              <w:numPr>
                <w:ilvl w:val="12"/>
                <w:numId w:val="0"/>
              </w:numPr>
              <w:jc w:val="both"/>
              <w:rPr>
                <w:rFonts w:ascii="Arial" w:hAnsi="Arial" w:cs="Arial"/>
                <w:b/>
                <w:color w:val="auto"/>
              </w:rPr>
            </w:pP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Witness</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 xml:space="preserve">Name       : </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NRIC NO. (Old/ New):</w:t>
            </w:r>
          </w:p>
          <w:p w:rsidR="00EA27BF" w:rsidRDefault="00EA27BF" w:rsidP="00EC20DE">
            <w:pPr>
              <w:numPr>
                <w:ilvl w:val="12"/>
                <w:numId w:val="0"/>
              </w:numPr>
              <w:jc w:val="both"/>
              <w:rPr>
                <w:rFonts w:ascii="Arial" w:hAnsi="Arial" w:cs="Arial"/>
                <w:color w:val="auto"/>
              </w:rPr>
            </w:pPr>
            <w:r w:rsidRPr="00855D07">
              <w:rPr>
                <w:rFonts w:ascii="Arial" w:hAnsi="Arial" w:cs="Arial"/>
                <w:color w:val="auto"/>
              </w:rPr>
              <w:t xml:space="preserve">Designation : </w:t>
            </w:r>
          </w:p>
          <w:p w:rsidR="00EC20DE" w:rsidRPr="00855D07" w:rsidRDefault="00EC20DE" w:rsidP="00EC20DE">
            <w:pPr>
              <w:numPr>
                <w:ilvl w:val="12"/>
                <w:numId w:val="0"/>
              </w:numPr>
              <w:jc w:val="both"/>
              <w:rPr>
                <w:rFonts w:ascii="Arial" w:hAnsi="Arial" w:cs="Arial"/>
                <w:color w:val="auto"/>
              </w:rPr>
            </w:pPr>
          </w:p>
        </w:tc>
        <w:tc>
          <w:tcPr>
            <w:tcW w:w="4262" w:type="dxa"/>
          </w:tcPr>
          <w:p w:rsidR="00EA27BF" w:rsidRPr="00855D07" w:rsidRDefault="00EA27BF">
            <w:pPr>
              <w:numPr>
                <w:ilvl w:val="12"/>
                <w:numId w:val="0"/>
              </w:numPr>
              <w:jc w:val="both"/>
              <w:rPr>
                <w:rFonts w:ascii="Arial" w:hAnsi="Arial" w:cs="Arial"/>
                <w:color w:val="auto"/>
              </w:rPr>
            </w:pPr>
          </w:p>
        </w:tc>
      </w:tr>
      <w:tr w:rsidR="00EA27BF" w:rsidRPr="00855D07">
        <w:tc>
          <w:tcPr>
            <w:tcW w:w="4262" w:type="dxa"/>
          </w:tcPr>
          <w:p w:rsidR="00EA27BF" w:rsidRPr="00855D07" w:rsidRDefault="00EA27BF" w:rsidP="006933FE">
            <w:pPr>
              <w:numPr>
                <w:ilvl w:val="12"/>
                <w:numId w:val="0"/>
              </w:numPr>
              <w:rPr>
                <w:rFonts w:ascii="Arial" w:hAnsi="Arial" w:cs="Arial"/>
                <w:b/>
                <w:color w:val="auto"/>
              </w:rPr>
            </w:pPr>
          </w:p>
          <w:p w:rsidR="00EA27BF" w:rsidRPr="00855D07" w:rsidRDefault="00EA27BF" w:rsidP="006933FE">
            <w:pPr>
              <w:pStyle w:val="Heading2"/>
              <w:jc w:val="left"/>
              <w:rPr>
                <w:rFonts w:ascii="Arial" w:hAnsi="Arial" w:cs="Arial"/>
                <w:color w:val="auto"/>
              </w:rPr>
            </w:pPr>
            <w:r w:rsidRPr="00855D07">
              <w:rPr>
                <w:rFonts w:ascii="Arial" w:hAnsi="Arial" w:cs="Arial"/>
                <w:color w:val="auto"/>
              </w:rPr>
              <w:t>THE COMPANY</w:t>
            </w:r>
          </w:p>
          <w:p w:rsidR="00EA27BF" w:rsidRPr="00855D07" w:rsidRDefault="00EA27BF" w:rsidP="006933FE">
            <w:pPr>
              <w:numPr>
                <w:ilvl w:val="12"/>
                <w:numId w:val="0"/>
              </w:numPr>
              <w:rPr>
                <w:rFonts w:ascii="Arial" w:hAnsi="Arial" w:cs="Arial"/>
                <w:b/>
                <w:color w:val="auto"/>
              </w:rPr>
            </w:pPr>
          </w:p>
          <w:p w:rsidR="00EA27BF" w:rsidRPr="00855D07" w:rsidRDefault="006933FE" w:rsidP="006933FE">
            <w:pPr>
              <w:numPr>
                <w:ilvl w:val="12"/>
                <w:numId w:val="0"/>
              </w:numPr>
              <w:rPr>
                <w:rFonts w:ascii="Arial" w:hAnsi="Arial" w:cs="Arial"/>
                <w:b/>
                <w:color w:val="auto"/>
              </w:rPr>
            </w:pPr>
            <w:r w:rsidRPr="00855D07">
              <w:rPr>
                <w:rFonts w:ascii="Arial" w:hAnsi="Arial" w:cs="Arial"/>
                <w:color w:val="auto"/>
              </w:rPr>
              <w:t xml:space="preserve">Signed by                                                </w:t>
            </w:r>
            <w:r w:rsidR="00EA27BF" w:rsidRPr="00855D07">
              <w:rPr>
                <w:rFonts w:ascii="Arial" w:hAnsi="Arial" w:cs="Arial"/>
                <w:color w:val="auto"/>
              </w:rPr>
              <w:t>)</w:t>
            </w:r>
          </w:p>
          <w:p w:rsidR="00EA27BF" w:rsidRPr="00855D07" w:rsidRDefault="00EA27BF" w:rsidP="00A73373">
            <w:pPr>
              <w:numPr>
                <w:ilvl w:val="12"/>
                <w:numId w:val="0"/>
              </w:numPr>
              <w:tabs>
                <w:tab w:val="left" w:pos="3369"/>
                <w:tab w:val="left" w:pos="3544"/>
                <w:tab w:val="left" w:pos="3686"/>
              </w:tabs>
              <w:rPr>
                <w:rFonts w:ascii="Arial" w:hAnsi="Arial" w:cs="Arial"/>
                <w:color w:val="auto"/>
              </w:rPr>
            </w:pPr>
            <w:r w:rsidRPr="00855D07">
              <w:rPr>
                <w:rFonts w:ascii="Arial" w:hAnsi="Arial" w:cs="Arial"/>
                <w:color w:val="auto"/>
              </w:rPr>
              <w:t>for and on behalf of  the Company</w:t>
            </w:r>
            <w:r w:rsidR="00A73373">
              <w:rPr>
                <w:rFonts w:ascii="Arial" w:hAnsi="Arial" w:cs="Arial"/>
                <w:color w:val="auto"/>
              </w:rPr>
              <w:t xml:space="preserve">         </w:t>
            </w:r>
            <w:r w:rsidR="006933FE" w:rsidRPr="00855D07">
              <w:rPr>
                <w:rFonts w:ascii="Arial" w:hAnsi="Arial" w:cs="Arial"/>
                <w:color w:val="auto"/>
              </w:rPr>
              <w:t xml:space="preserve">)                                                                     </w:t>
            </w:r>
          </w:p>
          <w:p w:rsidR="006933FE" w:rsidRPr="00855D07" w:rsidRDefault="006933FE" w:rsidP="006933FE">
            <w:pPr>
              <w:numPr>
                <w:ilvl w:val="12"/>
                <w:numId w:val="0"/>
              </w:numPr>
              <w:rPr>
                <w:rFonts w:ascii="Arial" w:hAnsi="Arial" w:cs="Arial"/>
                <w:color w:val="auto"/>
              </w:rPr>
            </w:pPr>
            <w:r w:rsidRPr="00855D07">
              <w:rPr>
                <w:rFonts w:ascii="Arial" w:hAnsi="Arial" w:cs="Arial"/>
                <w:color w:val="auto"/>
              </w:rPr>
              <w:t xml:space="preserve">                                                               </w:t>
            </w:r>
            <w:r w:rsidR="00A73373">
              <w:rPr>
                <w:rFonts w:ascii="Arial" w:hAnsi="Arial" w:cs="Arial"/>
                <w:color w:val="auto"/>
              </w:rPr>
              <w:t xml:space="preserve"> </w:t>
            </w:r>
            <w:r w:rsidRPr="00855D07">
              <w:rPr>
                <w:rFonts w:ascii="Arial" w:hAnsi="Arial" w:cs="Arial"/>
                <w:color w:val="auto"/>
              </w:rPr>
              <w:t>)</w:t>
            </w:r>
          </w:p>
          <w:p w:rsidR="00EA27BF" w:rsidRPr="00855D07" w:rsidRDefault="00EA27BF" w:rsidP="006933FE">
            <w:pPr>
              <w:numPr>
                <w:ilvl w:val="12"/>
                <w:numId w:val="0"/>
              </w:numPr>
              <w:rPr>
                <w:rFonts w:ascii="Arial" w:hAnsi="Arial" w:cs="Arial"/>
                <w:color w:val="auto"/>
              </w:rPr>
            </w:pPr>
            <w:r w:rsidRPr="00855D07">
              <w:rPr>
                <w:rFonts w:ascii="Arial" w:hAnsi="Arial" w:cs="Arial"/>
                <w:color w:val="auto"/>
              </w:rPr>
              <w:t>in the presence of :-</w:t>
            </w:r>
            <w:r w:rsidRPr="00855D07">
              <w:rPr>
                <w:rFonts w:ascii="Arial" w:hAnsi="Arial" w:cs="Arial"/>
                <w:color w:val="auto"/>
              </w:rPr>
              <w:tab/>
            </w:r>
            <w:r w:rsidR="00A73373">
              <w:rPr>
                <w:rFonts w:ascii="Arial" w:hAnsi="Arial" w:cs="Arial"/>
                <w:color w:val="auto"/>
              </w:rPr>
              <w:t xml:space="preserve">                         </w:t>
            </w:r>
            <w:r w:rsidRPr="00855D07">
              <w:rPr>
                <w:rFonts w:ascii="Arial" w:hAnsi="Arial" w:cs="Arial"/>
                <w:color w:val="auto"/>
              </w:rPr>
              <w:t>)</w:t>
            </w: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r w:rsidRPr="00855D07">
              <w:rPr>
                <w:rFonts w:ascii="Arial" w:hAnsi="Arial" w:cs="Arial"/>
                <w:color w:val="auto"/>
              </w:rPr>
              <w:tab/>
            </w:r>
          </w:p>
        </w:tc>
        <w:tc>
          <w:tcPr>
            <w:tcW w:w="4262" w:type="dxa"/>
          </w:tcPr>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w:t>
            </w:r>
          </w:p>
          <w:p w:rsidR="00EA27BF" w:rsidRPr="00855D07" w:rsidRDefault="00EA27BF">
            <w:pPr>
              <w:numPr>
                <w:ilvl w:val="12"/>
                <w:numId w:val="0"/>
              </w:numPr>
              <w:jc w:val="both"/>
              <w:rPr>
                <w:rFonts w:ascii="Arial" w:hAnsi="Arial" w:cs="Arial"/>
                <w:color w:val="auto"/>
              </w:rPr>
            </w:pPr>
            <w:r w:rsidRPr="00855D07">
              <w:rPr>
                <w:rFonts w:ascii="Arial" w:hAnsi="Arial" w:cs="Arial"/>
                <w:color w:val="auto"/>
              </w:rPr>
              <w:t xml:space="preserve">Name          </w:t>
            </w:r>
            <w:r w:rsidR="000B6DD3">
              <w:rPr>
                <w:rFonts w:ascii="Arial" w:hAnsi="Arial" w:cs="Arial"/>
                <w:color w:val="auto"/>
              </w:rPr>
              <w:t xml:space="preserve"> </w:t>
            </w:r>
            <w:r w:rsidRPr="00855D07">
              <w:rPr>
                <w:rFonts w:ascii="Arial" w:hAnsi="Arial" w:cs="Arial"/>
                <w:color w:val="auto"/>
              </w:rPr>
              <w:t xml:space="preserve">: </w:t>
            </w:r>
          </w:p>
          <w:p w:rsidR="00EA27BF" w:rsidRPr="00855D07" w:rsidRDefault="00EA27BF">
            <w:pPr>
              <w:numPr>
                <w:ilvl w:val="12"/>
                <w:numId w:val="0"/>
              </w:numPr>
              <w:jc w:val="both"/>
              <w:rPr>
                <w:rFonts w:ascii="Arial" w:hAnsi="Arial" w:cs="Arial"/>
                <w:color w:val="auto"/>
              </w:rPr>
            </w:pPr>
            <w:r w:rsidRPr="00855D07">
              <w:rPr>
                <w:rFonts w:ascii="Arial" w:hAnsi="Arial" w:cs="Arial"/>
                <w:color w:val="auto"/>
              </w:rPr>
              <w:t xml:space="preserve">Designation </w:t>
            </w:r>
            <w:r w:rsidR="000B6DD3">
              <w:rPr>
                <w:rFonts w:ascii="Arial" w:hAnsi="Arial" w:cs="Arial"/>
                <w:color w:val="auto"/>
              </w:rPr>
              <w:t xml:space="preserve"> </w:t>
            </w:r>
            <w:r w:rsidRPr="00855D07">
              <w:rPr>
                <w:rFonts w:ascii="Arial" w:hAnsi="Arial" w:cs="Arial"/>
                <w:color w:val="auto"/>
              </w:rPr>
              <w:t xml:space="preserve">: </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 xml:space="preserve">Date            </w:t>
            </w:r>
            <w:r w:rsidR="000B6DD3">
              <w:rPr>
                <w:rFonts w:ascii="Arial" w:hAnsi="Arial" w:cs="Arial"/>
                <w:color w:val="auto"/>
              </w:rPr>
              <w:t xml:space="preserve"> </w:t>
            </w:r>
            <w:r w:rsidRPr="00855D07">
              <w:rPr>
                <w:rFonts w:ascii="Arial" w:hAnsi="Arial" w:cs="Arial"/>
                <w:color w:val="auto"/>
              </w:rPr>
              <w:t xml:space="preserve">: </w:t>
            </w:r>
          </w:p>
          <w:p w:rsidR="00EA27BF" w:rsidRPr="00855D07" w:rsidRDefault="00EA27BF">
            <w:pPr>
              <w:numPr>
                <w:ilvl w:val="12"/>
                <w:numId w:val="0"/>
              </w:numPr>
              <w:jc w:val="both"/>
              <w:rPr>
                <w:rFonts w:ascii="Arial" w:hAnsi="Arial" w:cs="Arial"/>
                <w:color w:val="auto"/>
              </w:rPr>
            </w:pPr>
          </w:p>
        </w:tc>
      </w:tr>
      <w:tr w:rsidR="00EA27BF" w:rsidRPr="00855D07">
        <w:tc>
          <w:tcPr>
            <w:tcW w:w="4262" w:type="dxa"/>
          </w:tcPr>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D151A1" w:rsidRPr="00855D07" w:rsidRDefault="00D151A1">
            <w:pPr>
              <w:numPr>
                <w:ilvl w:val="12"/>
                <w:numId w:val="0"/>
              </w:numPr>
              <w:jc w:val="both"/>
              <w:rPr>
                <w:rFonts w:ascii="Arial" w:hAnsi="Arial" w:cs="Arial"/>
                <w:color w:val="auto"/>
              </w:rPr>
            </w:pP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Witness</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 xml:space="preserve">Name       : </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 xml:space="preserve">NRIC NO. (Old/ New): </w:t>
            </w:r>
          </w:p>
          <w:p w:rsidR="00EA27BF" w:rsidRPr="00855D07" w:rsidRDefault="00EA27BF">
            <w:pPr>
              <w:numPr>
                <w:ilvl w:val="12"/>
                <w:numId w:val="0"/>
              </w:numPr>
              <w:jc w:val="both"/>
              <w:rPr>
                <w:rFonts w:ascii="Arial" w:hAnsi="Arial" w:cs="Arial"/>
                <w:b/>
                <w:color w:val="auto"/>
              </w:rPr>
            </w:pPr>
            <w:r w:rsidRPr="00855D07">
              <w:rPr>
                <w:rFonts w:ascii="Arial" w:hAnsi="Arial" w:cs="Arial"/>
                <w:color w:val="auto"/>
              </w:rPr>
              <w:t xml:space="preserve">Designation : </w:t>
            </w:r>
          </w:p>
          <w:p w:rsidR="00EA27BF" w:rsidRPr="00855D07" w:rsidRDefault="00EA27BF">
            <w:pPr>
              <w:numPr>
                <w:ilvl w:val="12"/>
                <w:numId w:val="0"/>
              </w:numPr>
              <w:jc w:val="both"/>
              <w:rPr>
                <w:rFonts w:ascii="Arial" w:hAnsi="Arial" w:cs="Arial"/>
                <w:color w:val="auto"/>
              </w:rPr>
            </w:pPr>
          </w:p>
        </w:tc>
        <w:tc>
          <w:tcPr>
            <w:tcW w:w="4262" w:type="dxa"/>
          </w:tcPr>
          <w:p w:rsidR="00EA27BF" w:rsidRPr="00855D07" w:rsidRDefault="00EA27BF">
            <w:pPr>
              <w:numPr>
                <w:ilvl w:val="12"/>
                <w:numId w:val="0"/>
              </w:numPr>
              <w:ind w:firstLine="720"/>
              <w:jc w:val="both"/>
              <w:rPr>
                <w:rFonts w:ascii="Arial" w:hAnsi="Arial" w:cs="Arial"/>
                <w:color w:val="auto"/>
              </w:rPr>
            </w:pPr>
          </w:p>
        </w:tc>
      </w:tr>
    </w:tbl>
    <w:p w:rsidR="00EA27BF" w:rsidRPr="00855D07" w:rsidRDefault="00EA27BF" w:rsidP="00D151A1">
      <w:pPr>
        <w:numPr>
          <w:ilvl w:val="12"/>
          <w:numId w:val="0"/>
        </w:numPr>
        <w:jc w:val="both"/>
        <w:rPr>
          <w:color w:val="auto"/>
        </w:rPr>
      </w:pPr>
    </w:p>
    <w:sectPr w:rsidR="00EA27BF" w:rsidRPr="00855D07" w:rsidSect="00EC20DE">
      <w:headerReference w:type="default" r:id="rId9"/>
      <w:footerReference w:type="even" r:id="rId10"/>
      <w:footerReference w:type="default" r:id="rId11"/>
      <w:pgSz w:w="11909" w:h="16834" w:code="9"/>
      <w:pgMar w:top="990" w:right="1440" w:bottom="1440" w:left="1440"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E410E" w15:done="0"/>
  <w15:commentEx w15:paraId="0B928C8F" w15:done="0"/>
  <w15:commentEx w15:paraId="38681A1B" w15:done="0"/>
  <w15:commentEx w15:paraId="0CBE4E96" w15:done="0"/>
  <w15:commentEx w15:paraId="726F6201" w15:done="0"/>
  <w15:commentEx w15:paraId="1A81564A" w15:done="0"/>
  <w15:commentEx w15:paraId="6ED80B34" w15:done="0"/>
  <w15:commentEx w15:paraId="7132BE2D" w15:done="0"/>
  <w15:commentEx w15:paraId="75E92F0A" w15:done="0"/>
  <w15:commentEx w15:paraId="0A7EB26E" w15:done="0"/>
  <w15:commentEx w15:paraId="398FDF6F" w15:done="0"/>
  <w15:commentEx w15:paraId="5F7B6503" w15:done="0"/>
  <w15:commentEx w15:paraId="778430A7" w15:done="0"/>
  <w15:commentEx w15:paraId="254B6A36" w15:done="0"/>
  <w15:commentEx w15:paraId="227DA779" w15:done="0"/>
  <w15:commentEx w15:paraId="66BB7FBB" w15:done="0"/>
  <w15:commentEx w15:paraId="7D8D6A97" w15:done="0"/>
  <w15:commentEx w15:paraId="5BF080AB" w15:done="0"/>
  <w15:commentEx w15:paraId="683A8766" w15:done="0"/>
  <w15:commentEx w15:paraId="286942BA" w15:done="0"/>
  <w15:commentEx w15:paraId="693197E9" w15:done="0"/>
  <w15:commentEx w15:paraId="07325604" w15:done="0"/>
  <w15:commentEx w15:paraId="311A8E60" w15:done="0"/>
  <w15:commentEx w15:paraId="4A1C4B93" w15:done="0"/>
  <w15:commentEx w15:paraId="7BAC8097" w15:done="0"/>
  <w15:commentEx w15:paraId="04CFF880" w15:done="0"/>
  <w15:commentEx w15:paraId="3C638BB3" w15:done="0"/>
  <w15:commentEx w15:paraId="7D18C4C8" w15:done="0"/>
  <w15:commentEx w15:paraId="0FDA1F7A" w15:done="0"/>
  <w15:commentEx w15:paraId="2A740974" w15:done="0"/>
  <w15:commentEx w15:paraId="71723AA6" w15:done="0"/>
  <w15:commentEx w15:paraId="4640E3BF" w15:done="0"/>
  <w15:commentEx w15:paraId="426DF087" w15:done="0"/>
  <w15:commentEx w15:paraId="4AFF7D8B" w15:done="0"/>
  <w15:commentEx w15:paraId="5BDC42E5" w15:done="0"/>
  <w15:commentEx w15:paraId="05ADA7D2" w15:done="0"/>
  <w15:commentEx w15:paraId="40C393FB" w15:done="0"/>
  <w15:commentEx w15:paraId="36E478A2" w15:done="0"/>
  <w15:commentEx w15:paraId="420A4E9A" w15:done="0"/>
  <w15:commentEx w15:paraId="20765326" w15:done="0"/>
  <w15:commentEx w15:paraId="4C38D03E" w15:done="0"/>
  <w15:commentEx w15:paraId="3A99BB42" w15:done="0"/>
  <w15:commentEx w15:paraId="36B1998F" w15:paraIdParent="3A99BB4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6C9" w:rsidRDefault="005B76C9">
      <w:r>
        <w:separator/>
      </w:r>
    </w:p>
  </w:endnote>
  <w:endnote w:type="continuationSeparator" w:id="0">
    <w:p w:rsidR="005B76C9" w:rsidRDefault="005B7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6D9" w:rsidRDefault="00E93144">
    <w:pPr>
      <w:pStyle w:val="Footer"/>
      <w:framePr w:wrap="around" w:vAnchor="text" w:hAnchor="margin" w:xAlign="right" w:y="1"/>
      <w:rPr>
        <w:rStyle w:val="PageNumber"/>
      </w:rPr>
    </w:pPr>
    <w:r>
      <w:rPr>
        <w:rStyle w:val="PageNumber"/>
      </w:rPr>
      <w:fldChar w:fldCharType="begin"/>
    </w:r>
    <w:r w:rsidR="00FF46D9">
      <w:rPr>
        <w:rStyle w:val="PageNumber"/>
      </w:rPr>
      <w:instrText xml:space="preserve">PAGE  </w:instrText>
    </w:r>
    <w:r>
      <w:rPr>
        <w:rStyle w:val="PageNumber"/>
      </w:rPr>
      <w:fldChar w:fldCharType="end"/>
    </w:r>
  </w:p>
  <w:p w:rsidR="00FF46D9" w:rsidRDefault="00FF46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6D9" w:rsidRPr="00CF127A" w:rsidRDefault="00E93144">
    <w:pPr>
      <w:pStyle w:val="Footer"/>
      <w:framePr w:wrap="around" w:vAnchor="text" w:hAnchor="margin" w:xAlign="right" w:y="1"/>
      <w:rPr>
        <w:rStyle w:val="PageNumber"/>
        <w:rFonts w:ascii="Arial" w:hAnsi="Arial" w:cs="Arial"/>
        <w:sz w:val="16"/>
        <w:szCs w:val="16"/>
      </w:rPr>
    </w:pPr>
    <w:r w:rsidRPr="00CF127A">
      <w:rPr>
        <w:rStyle w:val="PageNumber"/>
        <w:rFonts w:ascii="Arial" w:hAnsi="Arial" w:cs="Arial"/>
        <w:sz w:val="16"/>
        <w:szCs w:val="16"/>
      </w:rPr>
      <w:fldChar w:fldCharType="begin"/>
    </w:r>
    <w:r w:rsidR="00FF46D9" w:rsidRPr="00CF127A">
      <w:rPr>
        <w:rStyle w:val="PageNumber"/>
        <w:rFonts w:ascii="Arial" w:hAnsi="Arial" w:cs="Arial"/>
        <w:sz w:val="16"/>
        <w:szCs w:val="16"/>
      </w:rPr>
      <w:instrText xml:space="preserve">PAGE  </w:instrText>
    </w:r>
    <w:r w:rsidRPr="00CF127A">
      <w:rPr>
        <w:rStyle w:val="PageNumber"/>
        <w:rFonts w:ascii="Arial" w:hAnsi="Arial" w:cs="Arial"/>
        <w:sz w:val="16"/>
        <w:szCs w:val="16"/>
      </w:rPr>
      <w:fldChar w:fldCharType="separate"/>
    </w:r>
    <w:r w:rsidR="005B76C9">
      <w:rPr>
        <w:rStyle w:val="PageNumber"/>
        <w:rFonts w:ascii="Arial" w:hAnsi="Arial" w:cs="Arial"/>
        <w:noProof/>
        <w:sz w:val="16"/>
        <w:szCs w:val="16"/>
      </w:rPr>
      <w:t>1</w:t>
    </w:r>
    <w:r w:rsidRPr="00CF127A">
      <w:rPr>
        <w:rStyle w:val="PageNumber"/>
        <w:rFonts w:ascii="Arial" w:hAnsi="Arial" w:cs="Arial"/>
        <w:sz w:val="16"/>
        <w:szCs w:val="16"/>
      </w:rPr>
      <w:fldChar w:fldCharType="end"/>
    </w:r>
  </w:p>
  <w:p w:rsidR="00FF46D9" w:rsidRPr="00CF127A" w:rsidRDefault="00FF46D9">
    <w:pPr>
      <w:pStyle w:val="Footer"/>
      <w:rPr>
        <w:rFonts w:ascii="Arial" w:hAnsi="Arial" w:cs="Arial"/>
        <w:sz w:val="16"/>
      </w:rPr>
    </w:pPr>
    <w:r w:rsidRPr="00B328AD">
      <w:rPr>
        <w:rFonts w:ascii="Arial" w:hAnsi="Arial" w:cs="Arial"/>
        <w:sz w:val="16"/>
      </w:rPr>
      <w:t xml:space="preserve">HLBB </w:t>
    </w:r>
    <w:r>
      <w:rPr>
        <w:rFonts w:ascii="Arial" w:hAnsi="Arial" w:cs="Arial"/>
        <w:sz w:val="16"/>
      </w:rPr>
      <w:t>–</w:t>
    </w:r>
    <w:r w:rsidRPr="00B328AD">
      <w:rPr>
        <w:rFonts w:ascii="Arial" w:hAnsi="Arial" w:cs="Arial"/>
        <w:sz w:val="16"/>
      </w:rPr>
      <w:t xml:space="preserve"> </w:t>
    </w:r>
    <w:r>
      <w:rPr>
        <w:rFonts w:ascii="Arial" w:hAnsi="Arial" w:cs="Arial"/>
        <w:sz w:val="16"/>
      </w:rPr>
      <w:t>Collection Services Agreement v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6C9" w:rsidRDefault="005B76C9">
      <w:r>
        <w:separator/>
      </w:r>
    </w:p>
  </w:footnote>
  <w:footnote w:type="continuationSeparator" w:id="0">
    <w:p w:rsidR="005B76C9" w:rsidRDefault="005B76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6D9" w:rsidRDefault="00FF46D9" w:rsidP="00536640">
    <w:pPr>
      <w:pStyle w:val="Header"/>
      <w:pBdr>
        <w:bottom w:val="single" w:sz="12" w:space="1" w:color="auto"/>
      </w:pBdr>
      <w:tabs>
        <w:tab w:val="clear" w:pos="8640"/>
        <w:tab w:val="right" w:pos="9000"/>
      </w:tabs>
      <w:rPr>
        <w:rFonts w:ascii="Arial" w:hAnsi="Arial" w:cs="Arial"/>
        <w:b/>
        <w:lang w:val="en-US"/>
      </w:rPr>
    </w:pPr>
    <w:r w:rsidRPr="007769C9">
      <w:rPr>
        <w:rFonts w:ascii="Arial" w:hAnsi="Arial" w:cs="Arial"/>
        <w:b/>
        <w:lang w:val="en-US"/>
      </w:rPr>
      <w:t>COLLECTION SERVICE</w:t>
    </w:r>
    <w:r>
      <w:rPr>
        <w:rFonts w:ascii="Arial" w:hAnsi="Arial" w:cs="Arial"/>
        <w:b/>
        <w:lang w:val="en-US"/>
      </w:rPr>
      <w:t>S</w:t>
    </w:r>
    <w:r w:rsidRPr="007769C9">
      <w:rPr>
        <w:rFonts w:ascii="Arial" w:hAnsi="Arial" w:cs="Arial"/>
        <w:b/>
        <w:lang w:val="en-US"/>
      </w:rPr>
      <w:t xml:space="preserve"> AGREEMENT                                      </w:t>
    </w:r>
    <w:r>
      <w:rPr>
        <w:rFonts w:ascii="Arial" w:hAnsi="Arial" w:cs="Arial"/>
        <w:b/>
        <w:lang w:val="en-US"/>
      </w:rPr>
      <w:tab/>
    </w:r>
    <w:r w:rsidRPr="007769C9">
      <w:rPr>
        <w:rFonts w:ascii="Arial" w:hAnsi="Arial" w:cs="Arial"/>
        <w:b/>
        <w:lang w:val="en-US"/>
      </w:rPr>
      <w:t>HONG LEONG BANK B</w:t>
    </w:r>
    <w:r>
      <w:rPr>
        <w:rFonts w:ascii="Arial" w:hAnsi="Arial" w:cs="Arial"/>
        <w:b/>
        <w:lang w:val="en-US"/>
      </w:rPr>
      <w:t>ERHA</w:t>
    </w:r>
    <w:r w:rsidRPr="007769C9">
      <w:rPr>
        <w:rFonts w:ascii="Arial" w:hAnsi="Arial" w:cs="Arial"/>
        <w:b/>
        <w:lang w:val="en-US"/>
      </w:rPr>
      <w:t>D</w:t>
    </w:r>
  </w:p>
  <w:p w:rsidR="00FF46D9" w:rsidRPr="007769C9" w:rsidRDefault="00FF46D9" w:rsidP="007769C9">
    <w:pPr>
      <w:pStyle w:val="Header"/>
      <w:rPr>
        <w:rFonts w:ascii="Arial" w:hAnsi="Arial" w:cs="Arial"/>
        <w:b/>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95A"/>
    <w:multiLevelType w:val="hybridMultilevel"/>
    <w:tmpl w:val="AA3E796C"/>
    <w:lvl w:ilvl="0" w:tplc="50543062">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5122694"/>
    <w:multiLevelType w:val="hybridMultilevel"/>
    <w:tmpl w:val="DD3CE22E"/>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9B43467"/>
    <w:multiLevelType w:val="multilevel"/>
    <w:tmpl w:val="A7CA6A38"/>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385099"/>
    <w:multiLevelType w:val="hybridMultilevel"/>
    <w:tmpl w:val="3B9061BC"/>
    <w:lvl w:ilvl="0" w:tplc="33466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57456D"/>
    <w:multiLevelType w:val="hybridMultilevel"/>
    <w:tmpl w:val="3468CCD2"/>
    <w:lvl w:ilvl="0" w:tplc="D9C260C0">
      <w:start w:val="2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FA3F28"/>
    <w:multiLevelType w:val="hybridMultilevel"/>
    <w:tmpl w:val="56E63D2C"/>
    <w:lvl w:ilvl="0" w:tplc="82242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CD3BC3"/>
    <w:multiLevelType w:val="hybridMultilevel"/>
    <w:tmpl w:val="8B48ACD0"/>
    <w:lvl w:ilvl="0" w:tplc="E07A55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C57A8A"/>
    <w:multiLevelType w:val="multilevel"/>
    <w:tmpl w:val="4294B75A"/>
    <w:lvl w:ilvl="0">
      <w:start w:val="24"/>
      <w:numFmt w:val="decimal"/>
      <w:lvlText w:val="%1."/>
      <w:lvlJc w:val="left"/>
      <w:pPr>
        <w:ind w:left="1080" w:hanging="360"/>
      </w:pPr>
      <w:rPr>
        <w:rFonts w:ascii="Arial" w:hAnsi="Arial" w:cs="Arial" w:hint="default"/>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468C1AA6"/>
    <w:multiLevelType w:val="hybridMultilevel"/>
    <w:tmpl w:val="71DEF07E"/>
    <w:lvl w:ilvl="0" w:tplc="CB782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1F2B17"/>
    <w:multiLevelType w:val="hybridMultilevel"/>
    <w:tmpl w:val="4E9662FC"/>
    <w:lvl w:ilvl="0" w:tplc="ED021FC0">
      <w:start w:val="1"/>
      <w:numFmt w:val="lowerLetter"/>
      <w:lvlText w:val="(%1)"/>
      <w:lvlJc w:val="left"/>
      <w:pPr>
        <w:tabs>
          <w:tab w:val="num" w:pos="705"/>
        </w:tabs>
        <w:ind w:left="705" w:hanging="615"/>
      </w:pPr>
      <w:rPr>
        <w:rFonts w:hint="default"/>
        <w:color w:val="auto"/>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nsid w:val="660F18B0"/>
    <w:multiLevelType w:val="hybridMultilevel"/>
    <w:tmpl w:val="F9421D9C"/>
    <w:lvl w:ilvl="0" w:tplc="4254F6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5A7EA4"/>
    <w:multiLevelType w:val="multilevel"/>
    <w:tmpl w:val="52C6083E"/>
    <w:lvl w:ilvl="0">
      <w:start w:val="2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83D1D8A"/>
    <w:multiLevelType w:val="hybridMultilevel"/>
    <w:tmpl w:val="54047E36"/>
    <w:lvl w:ilvl="0" w:tplc="BBAC6D3E">
      <w:start w:val="4"/>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573012"/>
    <w:multiLevelType w:val="hybridMultilevel"/>
    <w:tmpl w:val="9C667A7C"/>
    <w:lvl w:ilvl="0" w:tplc="BE3A6EC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2"/>
  </w:num>
  <w:num w:numId="4">
    <w:abstractNumId w:val="9"/>
  </w:num>
  <w:num w:numId="5">
    <w:abstractNumId w:val="7"/>
  </w:num>
  <w:num w:numId="6">
    <w:abstractNumId w:val="11"/>
  </w:num>
  <w:num w:numId="7">
    <w:abstractNumId w:val="5"/>
  </w:num>
  <w:num w:numId="8">
    <w:abstractNumId w:val="6"/>
  </w:num>
  <w:num w:numId="9">
    <w:abstractNumId w:val="10"/>
  </w:num>
  <w:num w:numId="10">
    <w:abstractNumId w:val="8"/>
  </w:num>
  <w:num w:numId="11">
    <w:abstractNumId w:val="3"/>
  </w:num>
  <w:num w:numId="12">
    <w:abstractNumId w:val="13"/>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hak Bin Aman (HLB)">
    <w15:presenceInfo w15:providerId="AD" w15:userId="S-1-5-21-2099712884-1318813312-5792124-3296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revisionView w:formatting="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8F23F3"/>
    <w:rsid w:val="000017A3"/>
    <w:rsid w:val="00003BE6"/>
    <w:rsid w:val="00014C02"/>
    <w:rsid w:val="00024E0B"/>
    <w:rsid w:val="000275EC"/>
    <w:rsid w:val="00030D94"/>
    <w:rsid w:val="000323FD"/>
    <w:rsid w:val="00033E9A"/>
    <w:rsid w:val="0003464E"/>
    <w:rsid w:val="00036A38"/>
    <w:rsid w:val="0003744C"/>
    <w:rsid w:val="00043816"/>
    <w:rsid w:val="00045CED"/>
    <w:rsid w:val="00050112"/>
    <w:rsid w:val="00052B0A"/>
    <w:rsid w:val="00057571"/>
    <w:rsid w:val="00060A64"/>
    <w:rsid w:val="00080A17"/>
    <w:rsid w:val="00080C63"/>
    <w:rsid w:val="000835A6"/>
    <w:rsid w:val="0008638F"/>
    <w:rsid w:val="00087808"/>
    <w:rsid w:val="00091946"/>
    <w:rsid w:val="00091986"/>
    <w:rsid w:val="000A50D5"/>
    <w:rsid w:val="000A75D9"/>
    <w:rsid w:val="000B26A7"/>
    <w:rsid w:val="000B2FD5"/>
    <w:rsid w:val="000B3C96"/>
    <w:rsid w:val="000B6DD3"/>
    <w:rsid w:val="000B79BB"/>
    <w:rsid w:val="000B7D4E"/>
    <w:rsid w:val="000C0155"/>
    <w:rsid w:val="000D33B6"/>
    <w:rsid w:val="000E0CB4"/>
    <w:rsid w:val="000E0ECA"/>
    <w:rsid w:val="000E1DE3"/>
    <w:rsid w:val="000E2698"/>
    <w:rsid w:val="000E54E4"/>
    <w:rsid w:val="000F5B99"/>
    <w:rsid w:val="000F758C"/>
    <w:rsid w:val="00104E1B"/>
    <w:rsid w:val="00110F74"/>
    <w:rsid w:val="00115D49"/>
    <w:rsid w:val="0011752E"/>
    <w:rsid w:val="00125AF9"/>
    <w:rsid w:val="001348DB"/>
    <w:rsid w:val="00136431"/>
    <w:rsid w:val="00141B5D"/>
    <w:rsid w:val="001519DF"/>
    <w:rsid w:val="00170A59"/>
    <w:rsid w:val="00171E1D"/>
    <w:rsid w:val="00197F68"/>
    <w:rsid w:val="001A58FC"/>
    <w:rsid w:val="001A60BE"/>
    <w:rsid w:val="001A6448"/>
    <w:rsid w:val="001B26C7"/>
    <w:rsid w:val="001B33B4"/>
    <w:rsid w:val="001B3B44"/>
    <w:rsid w:val="001B6A0F"/>
    <w:rsid w:val="001B6BB7"/>
    <w:rsid w:val="001C507C"/>
    <w:rsid w:val="001D1939"/>
    <w:rsid w:val="001D3A43"/>
    <w:rsid w:val="001E2263"/>
    <w:rsid w:val="001E2297"/>
    <w:rsid w:val="001E5A1F"/>
    <w:rsid w:val="001E5F23"/>
    <w:rsid w:val="001E664A"/>
    <w:rsid w:val="001E7069"/>
    <w:rsid w:val="002030D3"/>
    <w:rsid w:val="002031BB"/>
    <w:rsid w:val="00216D32"/>
    <w:rsid w:val="00223005"/>
    <w:rsid w:val="00224A3D"/>
    <w:rsid w:val="00230D85"/>
    <w:rsid w:val="00232176"/>
    <w:rsid w:val="00242543"/>
    <w:rsid w:val="00242BF7"/>
    <w:rsid w:val="00245C4F"/>
    <w:rsid w:val="002522E7"/>
    <w:rsid w:val="00256E1F"/>
    <w:rsid w:val="002653BB"/>
    <w:rsid w:val="0026602A"/>
    <w:rsid w:val="00271532"/>
    <w:rsid w:val="00277970"/>
    <w:rsid w:val="00283572"/>
    <w:rsid w:val="00284289"/>
    <w:rsid w:val="00287402"/>
    <w:rsid w:val="002A68F9"/>
    <w:rsid w:val="002B209A"/>
    <w:rsid w:val="002B68BB"/>
    <w:rsid w:val="002C3012"/>
    <w:rsid w:val="002D0B27"/>
    <w:rsid w:val="002D16BB"/>
    <w:rsid w:val="002D27FE"/>
    <w:rsid w:val="002D3F08"/>
    <w:rsid w:val="002D4F5F"/>
    <w:rsid w:val="002F455F"/>
    <w:rsid w:val="002F4FE9"/>
    <w:rsid w:val="00300F68"/>
    <w:rsid w:val="00305AFE"/>
    <w:rsid w:val="003079A4"/>
    <w:rsid w:val="0031008E"/>
    <w:rsid w:val="003106B1"/>
    <w:rsid w:val="003129D0"/>
    <w:rsid w:val="00320CC5"/>
    <w:rsid w:val="003244FE"/>
    <w:rsid w:val="00327289"/>
    <w:rsid w:val="003416EE"/>
    <w:rsid w:val="00347666"/>
    <w:rsid w:val="00347F4E"/>
    <w:rsid w:val="00351ADD"/>
    <w:rsid w:val="00356F6E"/>
    <w:rsid w:val="00361754"/>
    <w:rsid w:val="00365756"/>
    <w:rsid w:val="00367BC6"/>
    <w:rsid w:val="0037757D"/>
    <w:rsid w:val="003816E0"/>
    <w:rsid w:val="00395FA0"/>
    <w:rsid w:val="003975CF"/>
    <w:rsid w:val="003A09CA"/>
    <w:rsid w:val="003A0CC7"/>
    <w:rsid w:val="003B1A21"/>
    <w:rsid w:val="003C114A"/>
    <w:rsid w:val="003C1630"/>
    <w:rsid w:val="003C3942"/>
    <w:rsid w:val="003D2DA6"/>
    <w:rsid w:val="003E0D9E"/>
    <w:rsid w:val="003E3D47"/>
    <w:rsid w:val="003E5484"/>
    <w:rsid w:val="003F246A"/>
    <w:rsid w:val="004109C3"/>
    <w:rsid w:val="00411798"/>
    <w:rsid w:val="004147A7"/>
    <w:rsid w:val="00415930"/>
    <w:rsid w:val="00431125"/>
    <w:rsid w:val="00434505"/>
    <w:rsid w:val="00436765"/>
    <w:rsid w:val="00442F9C"/>
    <w:rsid w:val="004432D9"/>
    <w:rsid w:val="0045298C"/>
    <w:rsid w:val="00452B91"/>
    <w:rsid w:val="00453D61"/>
    <w:rsid w:val="0045405A"/>
    <w:rsid w:val="00463AE1"/>
    <w:rsid w:val="004641AA"/>
    <w:rsid w:val="0046513D"/>
    <w:rsid w:val="00471AA8"/>
    <w:rsid w:val="00480257"/>
    <w:rsid w:val="004826ED"/>
    <w:rsid w:val="00484A03"/>
    <w:rsid w:val="0049384B"/>
    <w:rsid w:val="00494ABE"/>
    <w:rsid w:val="00494B90"/>
    <w:rsid w:val="004A52DD"/>
    <w:rsid w:val="004A724C"/>
    <w:rsid w:val="004D143C"/>
    <w:rsid w:val="004D4F63"/>
    <w:rsid w:val="004E0FCC"/>
    <w:rsid w:val="004E3345"/>
    <w:rsid w:val="004E3DF7"/>
    <w:rsid w:val="004E702D"/>
    <w:rsid w:val="004F0E08"/>
    <w:rsid w:val="004F1EBF"/>
    <w:rsid w:val="004F5146"/>
    <w:rsid w:val="004F7F32"/>
    <w:rsid w:val="00501C8F"/>
    <w:rsid w:val="00506177"/>
    <w:rsid w:val="005076AB"/>
    <w:rsid w:val="00512DDB"/>
    <w:rsid w:val="005313D5"/>
    <w:rsid w:val="00536640"/>
    <w:rsid w:val="00537A00"/>
    <w:rsid w:val="00540EDE"/>
    <w:rsid w:val="00542B85"/>
    <w:rsid w:val="0055086C"/>
    <w:rsid w:val="005567B4"/>
    <w:rsid w:val="00565C51"/>
    <w:rsid w:val="005739A3"/>
    <w:rsid w:val="005771FF"/>
    <w:rsid w:val="00577A98"/>
    <w:rsid w:val="00585228"/>
    <w:rsid w:val="00595F16"/>
    <w:rsid w:val="005A0349"/>
    <w:rsid w:val="005A070D"/>
    <w:rsid w:val="005A0C25"/>
    <w:rsid w:val="005A49CD"/>
    <w:rsid w:val="005A4D08"/>
    <w:rsid w:val="005A61C1"/>
    <w:rsid w:val="005A698D"/>
    <w:rsid w:val="005B0794"/>
    <w:rsid w:val="005B4EC5"/>
    <w:rsid w:val="005B76C9"/>
    <w:rsid w:val="005D7362"/>
    <w:rsid w:val="005D7B82"/>
    <w:rsid w:val="005E1A4D"/>
    <w:rsid w:val="005E41FD"/>
    <w:rsid w:val="005E772C"/>
    <w:rsid w:val="005F1BA3"/>
    <w:rsid w:val="005F330A"/>
    <w:rsid w:val="005F4A0B"/>
    <w:rsid w:val="00610C6F"/>
    <w:rsid w:val="00611B67"/>
    <w:rsid w:val="00624D01"/>
    <w:rsid w:val="00627B1F"/>
    <w:rsid w:val="00644A70"/>
    <w:rsid w:val="006460A2"/>
    <w:rsid w:val="00647BFE"/>
    <w:rsid w:val="00651B94"/>
    <w:rsid w:val="006533B2"/>
    <w:rsid w:val="00666317"/>
    <w:rsid w:val="00666631"/>
    <w:rsid w:val="006703C8"/>
    <w:rsid w:val="006736C1"/>
    <w:rsid w:val="00683DD6"/>
    <w:rsid w:val="00683E10"/>
    <w:rsid w:val="00686094"/>
    <w:rsid w:val="00687270"/>
    <w:rsid w:val="00687287"/>
    <w:rsid w:val="006933FE"/>
    <w:rsid w:val="00693B00"/>
    <w:rsid w:val="006943F6"/>
    <w:rsid w:val="00696454"/>
    <w:rsid w:val="006A2E91"/>
    <w:rsid w:val="006A58F0"/>
    <w:rsid w:val="006A61AD"/>
    <w:rsid w:val="006B1BA2"/>
    <w:rsid w:val="006C0FB1"/>
    <w:rsid w:val="006C24B4"/>
    <w:rsid w:val="006D1857"/>
    <w:rsid w:val="006D34CA"/>
    <w:rsid w:val="006D3E46"/>
    <w:rsid w:val="006E2F72"/>
    <w:rsid w:val="006E4F31"/>
    <w:rsid w:val="006F3A1C"/>
    <w:rsid w:val="007127B5"/>
    <w:rsid w:val="00717CE2"/>
    <w:rsid w:val="00721698"/>
    <w:rsid w:val="00724D8A"/>
    <w:rsid w:val="00733DD4"/>
    <w:rsid w:val="007364DF"/>
    <w:rsid w:val="00736DAB"/>
    <w:rsid w:val="00737C8F"/>
    <w:rsid w:val="0074008C"/>
    <w:rsid w:val="00741D87"/>
    <w:rsid w:val="00745CEB"/>
    <w:rsid w:val="007501DB"/>
    <w:rsid w:val="00751C6F"/>
    <w:rsid w:val="00753B8D"/>
    <w:rsid w:val="00756FD0"/>
    <w:rsid w:val="0076031B"/>
    <w:rsid w:val="00760D2D"/>
    <w:rsid w:val="00762C04"/>
    <w:rsid w:val="007646B9"/>
    <w:rsid w:val="0076712A"/>
    <w:rsid w:val="00771E0D"/>
    <w:rsid w:val="0077458A"/>
    <w:rsid w:val="007769C9"/>
    <w:rsid w:val="0078544D"/>
    <w:rsid w:val="00785853"/>
    <w:rsid w:val="007938FD"/>
    <w:rsid w:val="007A008E"/>
    <w:rsid w:val="007A30BA"/>
    <w:rsid w:val="007A6C2A"/>
    <w:rsid w:val="007B5B5A"/>
    <w:rsid w:val="007B610D"/>
    <w:rsid w:val="007C4F5F"/>
    <w:rsid w:val="007C7E3B"/>
    <w:rsid w:val="007D0FA2"/>
    <w:rsid w:val="007E4808"/>
    <w:rsid w:val="00801842"/>
    <w:rsid w:val="00802E32"/>
    <w:rsid w:val="00804039"/>
    <w:rsid w:val="00812A17"/>
    <w:rsid w:val="00821E1D"/>
    <w:rsid w:val="00826429"/>
    <w:rsid w:val="00830699"/>
    <w:rsid w:val="00832130"/>
    <w:rsid w:val="008331BA"/>
    <w:rsid w:val="0083581D"/>
    <w:rsid w:val="008409D6"/>
    <w:rsid w:val="0084300F"/>
    <w:rsid w:val="0085176B"/>
    <w:rsid w:val="00851D5F"/>
    <w:rsid w:val="00855D07"/>
    <w:rsid w:val="0086039D"/>
    <w:rsid w:val="00861A21"/>
    <w:rsid w:val="00872C57"/>
    <w:rsid w:val="008750CD"/>
    <w:rsid w:val="008771A9"/>
    <w:rsid w:val="0088185D"/>
    <w:rsid w:val="00882E38"/>
    <w:rsid w:val="0089611E"/>
    <w:rsid w:val="008A171B"/>
    <w:rsid w:val="008A706D"/>
    <w:rsid w:val="008B2EE4"/>
    <w:rsid w:val="008B3243"/>
    <w:rsid w:val="008B3656"/>
    <w:rsid w:val="008B37AE"/>
    <w:rsid w:val="008B47A3"/>
    <w:rsid w:val="008B5657"/>
    <w:rsid w:val="008C060E"/>
    <w:rsid w:val="008C3132"/>
    <w:rsid w:val="008D072A"/>
    <w:rsid w:val="008D096F"/>
    <w:rsid w:val="008D1C0A"/>
    <w:rsid w:val="008D253B"/>
    <w:rsid w:val="008E0168"/>
    <w:rsid w:val="008E0283"/>
    <w:rsid w:val="008E2828"/>
    <w:rsid w:val="008E657E"/>
    <w:rsid w:val="008F23F3"/>
    <w:rsid w:val="00902942"/>
    <w:rsid w:val="00904F2B"/>
    <w:rsid w:val="009171AB"/>
    <w:rsid w:val="00917AFC"/>
    <w:rsid w:val="00924C25"/>
    <w:rsid w:val="00925653"/>
    <w:rsid w:val="00926B11"/>
    <w:rsid w:val="00934063"/>
    <w:rsid w:val="0094054F"/>
    <w:rsid w:val="00940C9D"/>
    <w:rsid w:val="009418B0"/>
    <w:rsid w:val="00952E06"/>
    <w:rsid w:val="00955571"/>
    <w:rsid w:val="00957E81"/>
    <w:rsid w:val="00964C9A"/>
    <w:rsid w:val="00966262"/>
    <w:rsid w:val="009666C5"/>
    <w:rsid w:val="00971090"/>
    <w:rsid w:val="00971628"/>
    <w:rsid w:val="00976876"/>
    <w:rsid w:val="00992023"/>
    <w:rsid w:val="009A055B"/>
    <w:rsid w:val="009B52BB"/>
    <w:rsid w:val="009B59E3"/>
    <w:rsid w:val="009B6F78"/>
    <w:rsid w:val="009C1E88"/>
    <w:rsid w:val="009C39D4"/>
    <w:rsid w:val="009C6337"/>
    <w:rsid w:val="009D14CE"/>
    <w:rsid w:val="009D2B19"/>
    <w:rsid w:val="009D5926"/>
    <w:rsid w:val="009D7E37"/>
    <w:rsid w:val="009E136E"/>
    <w:rsid w:val="009E2D26"/>
    <w:rsid w:val="009F3928"/>
    <w:rsid w:val="009F5CC6"/>
    <w:rsid w:val="00A00726"/>
    <w:rsid w:val="00A03074"/>
    <w:rsid w:val="00A07503"/>
    <w:rsid w:val="00A14325"/>
    <w:rsid w:val="00A179BD"/>
    <w:rsid w:val="00A20B60"/>
    <w:rsid w:val="00A23B8D"/>
    <w:rsid w:val="00A246E5"/>
    <w:rsid w:val="00A25B5C"/>
    <w:rsid w:val="00A27E2A"/>
    <w:rsid w:val="00A30B89"/>
    <w:rsid w:val="00A32875"/>
    <w:rsid w:val="00A3411F"/>
    <w:rsid w:val="00A40074"/>
    <w:rsid w:val="00A414A9"/>
    <w:rsid w:val="00A45236"/>
    <w:rsid w:val="00A4535F"/>
    <w:rsid w:val="00A60E9D"/>
    <w:rsid w:val="00A7065C"/>
    <w:rsid w:val="00A719A4"/>
    <w:rsid w:val="00A73373"/>
    <w:rsid w:val="00A7742A"/>
    <w:rsid w:val="00A77DC2"/>
    <w:rsid w:val="00A81913"/>
    <w:rsid w:val="00A85BC5"/>
    <w:rsid w:val="00A87E69"/>
    <w:rsid w:val="00A91706"/>
    <w:rsid w:val="00A93CD3"/>
    <w:rsid w:val="00A943A3"/>
    <w:rsid w:val="00A94629"/>
    <w:rsid w:val="00A96086"/>
    <w:rsid w:val="00AA570C"/>
    <w:rsid w:val="00AB1FEB"/>
    <w:rsid w:val="00AB3AF4"/>
    <w:rsid w:val="00AC73B4"/>
    <w:rsid w:val="00AD15C3"/>
    <w:rsid w:val="00AD2737"/>
    <w:rsid w:val="00AF34BD"/>
    <w:rsid w:val="00B00D8E"/>
    <w:rsid w:val="00B03FFA"/>
    <w:rsid w:val="00B20A3A"/>
    <w:rsid w:val="00B328AD"/>
    <w:rsid w:val="00B40F0F"/>
    <w:rsid w:val="00B47081"/>
    <w:rsid w:val="00B50D62"/>
    <w:rsid w:val="00B611E1"/>
    <w:rsid w:val="00B66A04"/>
    <w:rsid w:val="00B7313B"/>
    <w:rsid w:val="00B86DFC"/>
    <w:rsid w:val="00B9011C"/>
    <w:rsid w:val="00B92366"/>
    <w:rsid w:val="00BA5F73"/>
    <w:rsid w:val="00BB0600"/>
    <w:rsid w:val="00BC27DA"/>
    <w:rsid w:val="00BC3B45"/>
    <w:rsid w:val="00BC3CCE"/>
    <w:rsid w:val="00BC42F5"/>
    <w:rsid w:val="00BD102D"/>
    <w:rsid w:val="00BD6105"/>
    <w:rsid w:val="00BD794B"/>
    <w:rsid w:val="00BE300B"/>
    <w:rsid w:val="00BE7114"/>
    <w:rsid w:val="00BF4C4B"/>
    <w:rsid w:val="00BF6796"/>
    <w:rsid w:val="00BF7EC5"/>
    <w:rsid w:val="00C00762"/>
    <w:rsid w:val="00C07B1F"/>
    <w:rsid w:val="00C121A7"/>
    <w:rsid w:val="00C26DC4"/>
    <w:rsid w:val="00C3070B"/>
    <w:rsid w:val="00C4583E"/>
    <w:rsid w:val="00C52E74"/>
    <w:rsid w:val="00C53F7A"/>
    <w:rsid w:val="00C56FC6"/>
    <w:rsid w:val="00C60E6B"/>
    <w:rsid w:val="00C628CA"/>
    <w:rsid w:val="00C64116"/>
    <w:rsid w:val="00C65F71"/>
    <w:rsid w:val="00C6652F"/>
    <w:rsid w:val="00C742F7"/>
    <w:rsid w:val="00C96AC7"/>
    <w:rsid w:val="00CA1AB8"/>
    <w:rsid w:val="00CA1E67"/>
    <w:rsid w:val="00CA7341"/>
    <w:rsid w:val="00CB0913"/>
    <w:rsid w:val="00CB6232"/>
    <w:rsid w:val="00CB6643"/>
    <w:rsid w:val="00CC7D81"/>
    <w:rsid w:val="00CF127A"/>
    <w:rsid w:val="00CF78DC"/>
    <w:rsid w:val="00CF7EE2"/>
    <w:rsid w:val="00D0209F"/>
    <w:rsid w:val="00D04270"/>
    <w:rsid w:val="00D125B2"/>
    <w:rsid w:val="00D151A1"/>
    <w:rsid w:val="00D20B8A"/>
    <w:rsid w:val="00D431F5"/>
    <w:rsid w:val="00D45EAE"/>
    <w:rsid w:val="00D476EB"/>
    <w:rsid w:val="00D47960"/>
    <w:rsid w:val="00D57C6E"/>
    <w:rsid w:val="00D6020F"/>
    <w:rsid w:val="00D60AF0"/>
    <w:rsid w:val="00D71C2A"/>
    <w:rsid w:val="00D74BF7"/>
    <w:rsid w:val="00D8045A"/>
    <w:rsid w:val="00D82C84"/>
    <w:rsid w:val="00D8382E"/>
    <w:rsid w:val="00D85D31"/>
    <w:rsid w:val="00D8705B"/>
    <w:rsid w:val="00D87436"/>
    <w:rsid w:val="00D90A20"/>
    <w:rsid w:val="00DA106D"/>
    <w:rsid w:val="00DB640B"/>
    <w:rsid w:val="00DB7223"/>
    <w:rsid w:val="00DC1480"/>
    <w:rsid w:val="00DC4416"/>
    <w:rsid w:val="00DD0FF6"/>
    <w:rsid w:val="00DD4083"/>
    <w:rsid w:val="00DD53E4"/>
    <w:rsid w:val="00DE0FA2"/>
    <w:rsid w:val="00DE5D57"/>
    <w:rsid w:val="00DF4ACD"/>
    <w:rsid w:val="00DF67DA"/>
    <w:rsid w:val="00E00FD6"/>
    <w:rsid w:val="00E01B6D"/>
    <w:rsid w:val="00E02868"/>
    <w:rsid w:val="00E12EE8"/>
    <w:rsid w:val="00E171BA"/>
    <w:rsid w:val="00E2003F"/>
    <w:rsid w:val="00E21524"/>
    <w:rsid w:val="00E3334B"/>
    <w:rsid w:val="00E41757"/>
    <w:rsid w:val="00E4273C"/>
    <w:rsid w:val="00E5209E"/>
    <w:rsid w:val="00E5661C"/>
    <w:rsid w:val="00E63890"/>
    <w:rsid w:val="00E77E70"/>
    <w:rsid w:val="00E86169"/>
    <w:rsid w:val="00E90DF8"/>
    <w:rsid w:val="00E91D17"/>
    <w:rsid w:val="00E924DF"/>
    <w:rsid w:val="00E92AD2"/>
    <w:rsid w:val="00E93144"/>
    <w:rsid w:val="00E94521"/>
    <w:rsid w:val="00E95F39"/>
    <w:rsid w:val="00EA27BF"/>
    <w:rsid w:val="00EB07B4"/>
    <w:rsid w:val="00EB1271"/>
    <w:rsid w:val="00EC20DE"/>
    <w:rsid w:val="00EC2698"/>
    <w:rsid w:val="00ED1B02"/>
    <w:rsid w:val="00ED63EC"/>
    <w:rsid w:val="00EF1AE6"/>
    <w:rsid w:val="00EF212A"/>
    <w:rsid w:val="00F03275"/>
    <w:rsid w:val="00F0558C"/>
    <w:rsid w:val="00F16A23"/>
    <w:rsid w:val="00F179AA"/>
    <w:rsid w:val="00F212BE"/>
    <w:rsid w:val="00F27D0F"/>
    <w:rsid w:val="00F33957"/>
    <w:rsid w:val="00F33A28"/>
    <w:rsid w:val="00F3540D"/>
    <w:rsid w:val="00F40C0F"/>
    <w:rsid w:val="00F43A75"/>
    <w:rsid w:val="00F43B12"/>
    <w:rsid w:val="00F44FB3"/>
    <w:rsid w:val="00F56235"/>
    <w:rsid w:val="00F82013"/>
    <w:rsid w:val="00F82534"/>
    <w:rsid w:val="00F838EC"/>
    <w:rsid w:val="00F949CA"/>
    <w:rsid w:val="00FA030A"/>
    <w:rsid w:val="00FA14A9"/>
    <w:rsid w:val="00FA1870"/>
    <w:rsid w:val="00FA32B8"/>
    <w:rsid w:val="00FA6C0E"/>
    <w:rsid w:val="00FB3594"/>
    <w:rsid w:val="00FB3C3B"/>
    <w:rsid w:val="00FB61F1"/>
    <w:rsid w:val="00FB7E83"/>
    <w:rsid w:val="00FE411B"/>
    <w:rsid w:val="00FE5BA0"/>
    <w:rsid w:val="00FE7E96"/>
    <w:rsid w:val="00FF333E"/>
    <w:rsid w:val="00FF38B0"/>
    <w:rsid w:val="00FF4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F74"/>
    <w:rPr>
      <w:color w:val="000000"/>
      <w:lang w:val="en-GB"/>
    </w:rPr>
  </w:style>
  <w:style w:type="paragraph" w:styleId="Heading1">
    <w:name w:val="heading 1"/>
    <w:basedOn w:val="Normal"/>
    <w:next w:val="Normal"/>
    <w:qFormat/>
    <w:rsid w:val="00110F74"/>
    <w:pPr>
      <w:keepNext/>
      <w:jc w:val="center"/>
      <w:outlineLvl w:val="0"/>
    </w:pPr>
    <w:rPr>
      <w:b/>
    </w:rPr>
  </w:style>
  <w:style w:type="paragraph" w:styleId="Heading2">
    <w:name w:val="heading 2"/>
    <w:basedOn w:val="Normal"/>
    <w:next w:val="Normal"/>
    <w:qFormat/>
    <w:rsid w:val="00110F74"/>
    <w:pPr>
      <w:keepNext/>
      <w:numPr>
        <w:ilvl w:val="12"/>
      </w:numPr>
      <w:jc w:val="both"/>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0F74"/>
    <w:pPr>
      <w:tabs>
        <w:tab w:val="center" w:pos="4320"/>
        <w:tab w:val="right" w:pos="8640"/>
      </w:tabs>
    </w:pPr>
  </w:style>
  <w:style w:type="paragraph" w:styleId="Footer">
    <w:name w:val="footer"/>
    <w:basedOn w:val="Normal"/>
    <w:rsid w:val="00110F74"/>
    <w:pPr>
      <w:tabs>
        <w:tab w:val="center" w:pos="4320"/>
        <w:tab w:val="right" w:pos="8640"/>
      </w:tabs>
    </w:pPr>
  </w:style>
  <w:style w:type="character" w:styleId="PageNumber">
    <w:name w:val="page number"/>
    <w:basedOn w:val="DefaultParagraphFont"/>
    <w:rsid w:val="00110F74"/>
  </w:style>
  <w:style w:type="paragraph" w:styleId="Title">
    <w:name w:val="Title"/>
    <w:basedOn w:val="Normal"/>
    <w:qFormat/>
    <w:rsid w:val="00110F74"/>
    <w:pPr>
      <w:jc w:val="center"/>
    </w:pPr>
    <w:rPr>
      <w:b/>
    </w:rPr>
  </w:style>
  <w:style w:type="paragraph" w:styleId="BodyTextIndent">
    <w:name w:val="Body Text Indent"/>
    <w:basedOn w:val="Normal"/>
    <w:rsid w:val="00110F74"/>
    <w:pPr>
      <w:tabs>
        <w:tab w:val="left" w:pos="567"/>
      </w:tabs>
      <w:ind w:left="567" w:hanging="567"/>
      <w:jc w:val="both"/>
    </w:pPr>
  </w:style>
  <w:style w:type="paragraph" w:styleId="BodyText">
    <w:name w:val="Body Text"/>
    <w:basedOn w:val="Normal"/>
    <w:rsid w:val="00110F74"/>
    <w:pPr>
      <w:numPr>
        <w:ilvl w:val="12"/>
      </w:numPr>
      <w:jc w:val="center"/>
    </w:pPr>
    <w:rPr>
      <w:b/>
    </w:rPr>
  </w:style>
  <w:style w:type="paragraph" w:styleId="BodyTextIndent2">
    <w:name w:val="Body Text Indent 2"/>
    <w:basedOn w:val="Normal"/>
    <w:rsid w:val="00110F74"/>
    <w:pPr>
      <w:tabs>
        <w:tab w:val="left" w:pos="1134"/>
      </w:tabs>
      <w:ind w:left="1134" w:hanging="1134"/>
      <w:jc w:val="both"/>
    </w:pPr>
  </w:style>
  <w:style w:type="paragraph" w:styleId="BodyTextIndent3">
    <w:name w:val="Body Text Indent 3"/>
    <w:basedOn w:val="Normal"/>
    <w:rsid w:val="00110F74"/>
    <w:pPr>
      <w:numPr>
        <w:ilvl w:val="12"/>
      </w:numPr>
      <w:tabs>
        <w:tab w:val="left" w:pos="851"/>
      </w:tabs>
      <w:ind w:left="1440" w:hanging="1440"/>
      <w:jc w:val="both"/>
    </w:pPr>
  </w:style>
  <w:style w:type="paragraph" w:styleId="BodyText2">
    <w:name w:val="Body Text 2"/>
    <w:basedOn w:val="Normal"/>
    <w:rsid w:val="00110F74"/>
    <w:rPr>
      <w:b/>
    </w:rPr>
  </w:style>
  <w:style w:type="paragraph" w:styleId="BodyText3">
    <w:name w:val="Body Text 3"/>
    <w:basedOn w:val="Normal"/>
    <w:rsid w:val="00110F74"/>
    <w:pPr>
      <w:jc w:val="both"/>
    </w:pPr>
    <w:rPr>
      <w:b/>
    </w:rPr>
  </w:style>
  <w:style w:type="paragraph" w:styleId="BalloonText">
    <w:name w:val="Balloon Text"/>
    <w:basedOn w:val="Normal"/>
    <w:semiHidden/>
    <w:rsid w:val="00FB7E83"/>
    <w:rPr>
      <w:rFonts w:ascii="Tahoma" w:hAnsi="Tahoma" w:cs="Tahoma"/>
      <w:sz w:val="16"/>
      <w:szCs w:val="16"/>
    </w:rPr>
  </w:style>
  <w:style w:type="paragraph" w:styleId="Revision">
    <w:name w:val="Revision"/>
    <w:hidden/>
    <w:uiPriority w:val="99"/>
    <w:semiHidden/>
    <w:rsid w:val="00D47960"/>
    <w:rPr>
      <w:color w:val="000000"/>
      <w:lang w:val="en-GB"/>
    </w:rPr>
  </w:style>
  <w:style w:type="character" w:styleId="CommentReference">
    <w:name w:val="annotation reference"/>
    <w:rsid w:val="009C1E88"/>
    <w:rPr>
      <w:sz w:val="16"/>
      <w:szCs w:val="16"/>
    </w:rPr>
  </w:style>
  <w:style w:type="paragraph" w:styleId="CommentText">
    <w:name w:val="annotation text"/>
    <w:basedOn w:val="Normal"/>
    <w:link w:val="CommentTextChar"/>
    <w:rsid w:val="009C1E88"/>
  </w:style>
  <w:style w:type="character" w:customStyle="1" w:styleId="CommentTextChar">
    <w:name w:val="Comment Text Char"/>
    <w:link w:val="CommentText"/>
    <w:rsid w:val="009C1E88"/>
    <w:rPr>
      <w:color w:val="000000"/>
      <w:lang w:val="en-GB"/>
    </w:rPr>
  </w:style>
  <w:style w:type="paragraph" w:styleId="CommentSubject">
    <w:name w:val="annotation subject"/>
    <w:basedOn w:val="CommentText"/>
    <w:next w:val="CommentText"/>
    <w:link w:val="CommentSubjectChar"/>
    <w:rsid w:val="009C1E88"/>
    <w:rPr>
      <w:b/>
      <w:bCs/>
    </w:rPr>
  </w:style>
  <w:style w:type="character" w:customStyle="1" w:styleId="CommentSubjectChar">
    <w:name w:val="Comment Subject Char"/>
    <w:link w:val="CommentSubject"/>
    <w:rsid w:val="009C1E88"/>
    <w:rPr>
      <w:b/>
      <w:bCs/>
      <w:color w:val="000000"/>
      <w:lang w:val="en-GB"/>
    </w:rPr>
  </w:style>
  <w:style w:type="paragraph" w:styleId="ListParagraph">
    <w:name w:val="List Paragraph"/>
    <w:basedOn w:val="Normal"/>
    <w:uiPriority w:val="34"/>
    <w:qFormat/>
    <w:rsid w:val="00AB1FEB"/>
    <w:pPr>
      <w:ind w:left="720"/>
    </w:pPr>
  </w:style>
  <w:style w:type="character" w:styleId="Hyperlink">
    <w:name w:val="Hyperlink"/>
    <w:basedOn w:val="DefaultParagraphFont"/>
    <w:rsid w:val="00610C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xexchange.myclear.org.my:8443/MerchantIntegrationK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55B9-A9EE-40A8-9757-2FDEA3DA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9814</Words>
  <Characters>55944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HONG LEONG BANK PAYEE CORPORATION AGT</vt:lpstr>
    </vt:vector>
  </TitlesOfParts>
  <Company>Hong Leong Bank Berhad</Company>
  <LinksUpToDate>false</LinksUpToDate>
  <CharactersWithSpaces>65627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LEONG BANK PAYEE CORPORATION AGT</dc:title>
  <dc:creator>LSD</dc:creator>
  <cp:lastModifiedBy>Niam Seet Loong</cp:lastModifiedBy>
  <cp:revision>3</cp:revision>
  <cp:lastPrinted>2009-10-20T07:51:00Z</cp:lastPrinted>
  <dcterms:created xsi:type="dcterms:W3CDTF">2019-04-12T09:32:00Z</dcterms:created>
  <dcterms:modified xsi:type="dcterms:W3CDTF">2019-04-12T09:34:00Z</dcterms:modified>
</cp:coreProperties>
</file>